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BDC" w:rsidRPr="00506ECD" w:rsidRDefault="00487BDC" w:rsidP="007256EA">
      <w:pPr>
        <w:bidi/>
        <w:spacing w:after="0"/>
        <w:jc w:val="center"/>
        <w:rPr>
          <w:b/>
          <w:bCs/>
          <w:sz w:val="28"/>
          <w:szCs w:val="28"/>
          <w:lang w:val="fr-FR" w:bidi="ar-LB"/>
        </w:rPr>
      </w:pPr>
      <w:r w:rsidRPr="005931E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BT1 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EB4BA5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30→</w:t>
      </w:r>
      <w:r w:rsidR="007256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0periodes) </w:t>
      </w:r>
      <w:proofErr w:type="spellStart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</w:t>
      </w:r>
      <w:r w:rsid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allégés</w:t>
      </w:r>
      <w:r w:rsid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-2020 </w:t>
      </w:r>
      <w:r w:rsidR="00506EC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_</w:t>
      </w:r>
    </w:p>
    <w:p w:rsidR="009B2E22" w:rsidRPr="00770B6E" w:rsidRDefault="009B2E22" w:rsidP="00C71A7D">
      <w:pPr>
        <w:bidi/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(محاس</w:t>
      </w:r>
      <w:r w:rsidR="0020662B">
        <w:rPr>
          <w:rFonts w:hint="cs"/>
          <w:b/>
          <w:bCs/>
          <w:sz w:val="28"/>
          <w:szCs w:val="28"/>
          <w:rtl/>
          <w:lang w:bidi="ar-LB"/>
        </w:rPr>
        <w:t>بة و معلوماتية- أمانة سر- بيع و</w:t>
      </w:r>
      <w:r>
        <w:rPr>
          <w:rFonts w:hint="cs"/>
          <w:b/>
          <w:bCs/>
          <w:sz w:val="28"/>
          <w:szCs w:val="28"/>
          <w:rtl/>
          <w:lang w:bidi="ar-LB"/>
        </w:rPr>
        <w:t>علاقات- صياغة مجوهرات)</w:t>
      </w:r>
    </w:p>
    <w:p w:rsidR="009B2E22" w:rsidRPr="007256EA" w:rsidRDefault="007256EA" w:rsidP="007256EA">
      <w:pPr>
        <w:spacing w:after="0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(Physique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C65D0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                          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Ch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apitre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-1-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Propagation rectiligne de la lumière</w:t>
      </w:r>
    </w:p>
    <w:tbl>
      <w:tblPr>
        <w:tblStyle w:val="TableGrid"/>
        <w:tblW w:w="14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4"/>
        <w:gridCol w:w="5245"/>
        <w:gridCol w:w="4531"/>
      </w:tblGrid>
      <w:tr w:rsidR="009B2E22" w:rsidTr="009B2E22">
        <w:tc>
          <w:tcPr>
            <w:tcW w:w="5104" w:type="dxa"/>
          </w:tcPr>
          <w:p w:rsidR="009B2E22" w:rsidRPr="00546F84" w:rsidRDefault="009B2E22" w:rsidP="00382BEC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546F84">
              <w:rPr>
                <w:rFonts w:asciiTheme="majorBidi" w:hAnsiTheme="majorBidi" w:cstheme="majorBidi"/>
                <w:lang w:val="fr-FR"/>
              </w:rPr>
              <w:t>savoir</w:t>
            </w:r>
          </w:p>
        </w:tc>
        <w:tc>
          <w:tcPr>
            <w:tcW w:w="5245" w:type="dxa"/>
          </w:tcPr>
          <w:p w:rsidR="009B2E22" w:rsidRPr="00546F84" w:rsidRDefault="009B2E22" w:rsidP="00382BEC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546F84">
              <w:rPr>
                <w:rFonts w:asciiTheme="majorBidi" w:hAnsiTheme="majorBidi" w:cstheme="majorBidi"/>
                <w:lang w:val="fr-FR"/>
              </w:rPr>
              <w:t>Savoir  faire</w:t>
            </w:r>
          </w:p>
        </w:tc>
        <w:tc>
          <w:tcPr>
            <w:tcW w:w="4531" w:type="dxa"/>
          </w:tcPr>
          <w:p w:rsidR="009B2E22" w:rsidRPr="00546F84" w:rsidRDefault="009B2E22" w:rsidP="00382BEC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546F84">
              <w:rPr>
                <w:rFonts w:asciiTheme="majorBidi" w:hAnsiTheme="majorBidi" w:cstheme="majorBidi"/>
                <w:lang w:val="fr-FR"/>
              </w:rPr>
              <w:t>Savoir être</w:t>
            </w:r>
          </w:p>
        </w:tc>
      </w:tr>
      <w:tr w:rsidR="009B2E22" w:rsidRPr="00630755" w:rsidTr="009B2E22">
        <w:tc>
          <w:tcPr>
            <w:tcW w:w="5104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lumière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nature des corps % à la lumière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rayon lumineux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Connaitre les types des faisceaux lumineux  </w:t>
            </w:r>
          </w:p>
        </w:tc>
        <w:tc>
          <w:tcPr>
            <w:tcW w:w="5245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lumière se propage dans un milieu transparent, homogène  et isotrope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lumière se propage en ligne droite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l’objet de l’image</w:t>
            </w:r>
          </w:p>
        </w:tc>
        <w:tc>
          <w:tcPr>
            <w:tcW w:w="4531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Renoncer le principe de propagation  de la lumière</w:t>
            </w:r>
          </w:p>
          <w:p w:rsidR="009B2E22" w:rsidRPr="007256EA" w:rsidRDefault="009B2E22" w:rsidP="003C3780">
            <w:pPr>
              <w:pStyle w:val="ListParagraph"/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</w:p>
        </w:tc>
      </w:tr>
    </w:tbl>
    <w:p w:rsidR="009B2E22" w:rsidRPr="00C65D0C" w:rsidRDefault="007256EA" w:rsidP="006419C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Réflexion de la lumière</w:t>
      </w:r>
    </w:p>
    <w:tbl>
      <w:tblPr>
        <w:tblStyle w:val="TableGrid"/>
        <w:tblW w:w="14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820"/>
        <w:gridCol w:w="5240"/>
      </w:tblGrid>
      <w:tr w:rsidR="009B2E22" w:rsidTr="009B2E22">
        <w:tc>
          <w:tcPr>
            <w:tcW w:w="4820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5240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être</w:t>
            </w:r>
          </w:p>
        </w:tc>
      </w:tr>
      <w:tr w:rsidR="009B2E22" w:rsidRPr="00630755" w:rsidTr="009B2E22">
        <w:tc>
          <w:tcPr>
            <w:tcW w:w="4820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réflexion de la lumière</w:t>
            </w:r>
          </w:p>
          <w:p w:rsidR="009B2E22" w:rsidRPr="007256EA" w:rsidRDefault="009B2E22" w:rsidP="007256EA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le miroir plan</w:t>
            </w:r>
          </w:p>
        </w:tc>
        <w:tc>
          <w:tcPr>
            <w:tcW w:w="4820" w:type="dxa"/>
          </w:tcPr>
          <w:p w:rsidR="009B2E22" w:rsidRPr="007256EA" w:rsidRDefault="009B2E22" w:rsidP="007256EA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expérimentalement les lois de la réflexion de la lumière</w:t>
            </w:r>
          </w:p>
        </w:tc>
        <w:tc>
          <w:tcPr>
            <w:tcW w:w="5240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Renoncer le principe de la réflexion  de la lumière</w:t>
            </w:r>
          </w:p>
          <w:p w:rsidR="009B2E22" w:rsidRPr="007256EA" w:rsidRDefault="009B2E22" w:rsidP="006E5165">
            <w:pPr>
              <w:pStyle w:val="ListParagraph"/>
              <w:numPr>
                <w:ilvl w:val="0"/>
                <w:numId w:val="2"/>
              </w:numPr>
              <w:tabs>
                <w:tab w:val="left" w:pos="458"/>
              </w:tabs>
              <w:ind w:left="317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Caractériser l’image donnée par un miroir plan    </w:t>
            </w:r>
          </w:p>
        </w:tc>
      </w:tr>
    </w:tbl>
    <w:p w:rsidR="009B2E22" w:rsidRPr="00C65D0C" w:rsidRDefault="007256EA" w:rsidP="00C65D0C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3-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Réfraction de la lumière  </w:t>
      </w:r>
    </w:p>
    <w:tbl>
      <w:tblPr>
        <w:tblStyle w:val="TableGrid"/>
        <w:tblW w:w="14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6804"/>
        <w:gridCol w:w="3681"/>
      </w:tblGrid>
      <w:tr w:rsidR="009B2E22" w:rsidTr="006E5165">
        <w:tc>
          <w:tcPr>
            <w:tcW w:w="4395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804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3681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être</w:t>
            </w:r>
          </w:p>
        </w:tc>
      </w:tr>
      <w:tr w:rsidR="009B2E22" w:rsidRPr="00630755" w:rsidTr="006E5165">
        <w:tc>
          <w:tcPr>
            <w:tcW w:w="4395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réfraction de la lumière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indice de réfraction d’un milieu </w:t>
            </w:r>
          </w:p>
          <w:p w:rsidR="009B2E22" w:rsidRPr="007256EA" w:rsidRDefault="009B2E22" w:rsidP="00382BEC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04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un milieu réfringent d’un milieu non réfringent 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expérimentalement la notion de la réfraction de la lumière   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Enoncer les lois de réfraction de la lumière </w:t>
            </w:r>
          </w:p>
        </w:tc>
        <w:tc>
          <w:tcPr>
            <w:tcW w:w="3681" w:type="dxa"/>
          </w:tcPr>
          <w:p w:rsidR="009B2E22" w:rsidRPr="007256EA" w:rsidRDefault="009B2E22" w:rsidP="00B2045E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316"/>
              </w:tabs>
              <w:ind w:left="33" w:hanging="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la deuxième loi de réfraction</w:t>
            </w:r>
          </w:p>
          <w:p w:rsidR="009B2E22" w:rsidRPr="007256EA" w:rsidRDefault="009B2E22" w:rsidP="00382BEC">
            <w:pPr>
              <w:pStyle w:val="ListParagraph"/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</w:p>
          <w:p w:rsidR="009B2E22" w:rsidRPr="007256EA" w:rsidRDefault="009B2E22" w:rsidP="00382BEC">
            <w:pPr>
              <w:pStyle w:val="ListParagraph"/>
              <w:ind w:left="3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9B2E22" w:rsidRPr="00C65D0C" w:rsidRDefault="007256EA" w:rsidP="00C65D0C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4-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Température</w:t>
      </w:r>
    </w:p>
    <w:tbl>
      <w:tblPr>
        <w:tblStyle w:val="TableGrid"/>
        <w:tblW w:w="14938" w:type="dxa"/>
        <w:tblInd w:w="108" w:type="dxa"/>
        <w:tblLook w:val="04A0" w:firstRow="1" w:lastRow="0" w:firstColumn="1" w:lastColumn="0" w:noHBand="0" w:noVBand="1"/>
      </w:tblPr>
      <w:tblGrid>
        <w:gridCol w:w="4448"/>
        <w:gridCol w:w="5056"/>
        <w:gridCol w:w="5434"/>
      </w:tblGrid>
      <w:tr w:rsidR="009B2E22" w:rsidTr="009B2E22">
        <w:tc>
          <w:tcPr>
            <w:tcW w:w="4448" w:type="dxa"/>
          </w:tcPr>
          <w:p w:rsidR="009B2E22" w:rsidRPr="00B55E8F" w:rsidRDefault="009B2E22" w:rsidP="00382BEC">
            <w:pPr>
              <w:pStyle w:val="ListParagraph"/>
              <w:ind w:left="0"/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056" w:type="dxa"/>
          </w:tcPr>
          <w:p w:rsidR="009B2E22" w:rsidRPr="00B55E8F" w:rsidRDefault="009B2E22" w:rsidP="00382BEC">
            <w:pPr>
              <w:pStyle w:val="ListParagraph"/>
              <w:ind w:left="0"/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434" w:type="dxa"/>
          </w:tcPr>
          <w:p w:rsidR="009B2E22" w:rsidRPr="00B55E8F" w:rsidRDefault="009B2E22" w:rsidP="00382BEC">
            <w:pPr>
              <w:pStyle w:val="ListParagraph"/>
              <w:ind w:left="0"/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être</w:t>
            </w:r>
          </w:p>
        </w:tc>
      </w:tr>
      <w:tr w:rsidR="009B2E22" w:rsidRPr="00630755" w:rsidTr="009B2E22">
        <w:tc>
          <w:tcPr>
            <w:tcW w:w="4448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: la température et l’équilibre thermique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thermomètre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 les échelles thermométriques</w:t>
            </w:r>
          </w:p>
        </w:tc>
        <w:tc>
          <w:tcPr>
            <w:tcW w:w="5056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un corps chaud d’un corps froid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 l’échange thermique entre les objets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points critiques des matières</w:t>
            </w:r>
          </w:p>
        </w:tc>
        <w:tc>
          <w:tcPr>
            <w:tcW w:w="5434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température est liée au mouvement des particules qui constituent le corps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entre les échelles thermométriques</w:t>
            </w:r>
          </w:p>
        </w:tc>
      </w:tr>
    </w:tbl>
    <w:p w:rsidR="007256EA" w:rsidRDefault="007256EA" w:rsidP="007256EA">
      <w:pPr>
        <w:bidi/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9B2E22" w:rsidRPr="007256EA" w:rsidRDefault="007256EA" w:rsidP="007256EA">
      <w:pPr>
        <w:bidi/>
        <w:spacing w:after="0"/>
        <w:jc w:val="right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Pr="007256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                 </w:t>
      </w:r>
      <w:r w:rsidR="0057111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 w:rsidRPr="007256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Ch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apitre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-1-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Notion chimique</w:t>
      </w:r>
      <w:r w:rsidR="00C14C9F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 Electrostatique</w:t>
      </w: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4117"/>
        <w:gridCol w:w="5948"/>
        <w:gridCol w:w="5670"/>
      </w:tblGrid>
      <w:tr w:rsidR="009B2E22" w:rsidRPr="008E75BF" w:rsidTr="00F77FB7">
        <w:tc>
          <w:tcPr>
            <w:tcW w:w="4117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948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630755" w:rsidTr="00F77FB7">
        <w:tc>
          <w:tcPr>
            <w:tcW w:w="4117" w:type="dxa"/>
          </w:tcPr>
          <w:p w:rsidR="00BD4F38" w:rsidRDefault="00BD4F38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l’aspect électrique d’un atome</w:t>
            </w:r>
          </w:p>
          <w:p w:rsidR="00BD4F38" w:rsidRDefault="00BD4F38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modes d’électrisations</w:t>
            </w:r>
          </w:p>
          <w:p w:rsidR="00E95D6F" w:rsidRPr="00F77FB7" w:rsidRDefault="00E95D6F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Connaître la nature d’un courant électrique  </w:t>
            </w:r>
          </w:p>
          <w:p w:rsidR="009B2E22" w:rsidRPr="008E75BF" w:rsidRDefault="00F77FB7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</w:t>
            </w:r>
            <w:r w:rsidR="009B2E22"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éfinir : La molécule, L’atome</w:t>
            </w:r>
          </w:p>
          <w:p w:rsidR="009B2E22" w:rsidRPr="008E75BF" w:rsidRDefault="009B2E22" w:rsidP="00F77FB7">
            <w:pPr>
              <w:pStyle w:val="ListParagraph"/>
              <w:ind w:left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l’ion.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</w:t>
            </w:r>
            <w:r w:rsidR="00DC7BB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éléments du tableau périodique</w:t>
            </w:r>
          </w:p>
        </w:tc>
        <w:tc>
          <w:tcPr>
            <w:tcW w:w="5948" w:type="dxa"/>
          </w:tcPr>
          <w:p w:rsidR="00BD4F38" w:rsidRDefault="00BD4F38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l’isolant de conducteur</w:t>
            </w:r>
          </w:p>
          <w:p w:rsidR="00BD4F38" w:rsidRPr="00BD4F38" w:rsidRDefault="009E5797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les types de charges électriques </w:t>
            </w:r>
          </w:p>
          <w:p w:rsidR="009B2E22" w:rsidRPr="00BD4F38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BD4F3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la notion d’élément</w:t>
            </w:r>
          </w:p>
          <w:p w:rsidR="009B2E22" w:rsidRPr="00A07A66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les éléments chimiques par famille.</w:t>
            </w:r>
          </w:p>
          <w:p w:rsidR="009B2E22" w:rsidRPr="00A07A66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Exploiter le tableau périodique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domaines</w:t>
            </w: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d’applications de 2 gaz rares et de 2 isotopes.</w:t>
            </w:r>
          </w:p>
        </w:tc>
        <w:tc>
          <w:tcPr>
            <w:tcW w:w="5670" w:type="dxa"/>
          </w:tcPr>
          <w:p w:rsidR="00BD4F38" w:rsidRDefault="00E95D6F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</w:t>
            </w:r>
            <w:r w:rsidR="00BD4F3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dentifier l’interaction électrique </w:t>
            </w:r>
          </w:p>
          <w:p w:rsidR="00E95D6F" w:rsidRDefault="00E95D6F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Mesurer l’intensité d’un courant  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Retrouver quelques réactions chimiques dans la vie courante.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les </w:t>
            </w:r>
            <w:r w:rsid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aliments de différents groupes</w:t>
            </w: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. </w:t>
            </w:r>
          </w:p>
        </w:tc>
      </w:tr>
    </w:tbl>
    <w:p w:rsidR="009B2E22" w:rsidRPr="008E75BF" w:rsidRDefault="009B2E22" w:rsidP="009B2E22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</w:p>
    <w:p w:rsidR="009B2E22" w:rsidRPr="00C65D0C" w:rsidRDefault="00C65D0C" w:rsidP="009B2E2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2 -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Etiquette d’un produit de consommation</w:t>
      </w: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3936"/>
        <w:gridCol w:w="6129"/>
        <w:gridCol w:w="5670"/>
      </w:tblGrid>
      <w:tr w:rsidR="009B2E22" w:rsidRPr="008E75BF" w:rsidTr="00506ECD">
        <w:tc>
          <w:tcPr>
            <w:tcW w:w="3936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6129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630755" w:rsidTr="00506ECD">
        <w:tc>
          <w:tcPr>
            <w:tcW w:w="3936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et les qualités qui gèrent l’étiquetage d’un produit alimentaire</w:t>
            </w:r>
          </w:p>
        </w:tc>
        <w:tc>
          <w:tcPr>
            <w:tcW w:w="6129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lois et les qualités qui gèrent l’étiquetage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ces informations à quelques produits de consommation courante.</w:t>
            </w:r>
          </w:p>
        </w:tc>
        <w:tc>
          <w:tcPr>
            <w:tcW w:w="5670" w:type="dxa"/>
          </w:tcPr>
          <w:p w:rsidR="009B2E22" w:rsidRDefault="009B2E22" w:rsidP="00D00D55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Accepter les droits alimentaires de l’union Européen. </w:t>
            </w:r>
          </w:p>
          <w:p w:rsidR="009B2E22" w:rsidRPr="008E75BF" w:rsidRDefault="00D00D55" w:rsidP="00D00D55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</w:t>
            </w:r>
            <w:r w:rsidR="009B2E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</w:t>
            </w:r>
            <w:r w:rsidR="009B2E22"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mentions obligatoires portées sur l’étiquetage</w:t>
            </w:r>
          </w:p>
        </w:tc>
      </w:tr>
    </w:tbl>
    <w:p w:rsidR="0057111A" w:rsidRDefault="0057111A" w:rsidP="009B2E22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9B2E22" w:rsidRPr="00C65D0C" w:rsidRDefault="007256EA" w:rsidP="009B2E2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Les qualités des produits alimentaires</w:t>
      </w: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5387"/>
        <w:gridCol w:w="5812"/>
        <w:gridCol w:w="4536"/>
      </w:tblGrid>
      <w:tr w:rsidR="009B2E22" w:rsidRPr="008E75BF" w:rsidTr="009E5797">
        <w:tc>
          <w:tcPr>
            <w:tcW w:w="5387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812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4536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630755" w:rsidTr="009E5797">
        <w:tc>
          <w:tcPr>
            <w:tcW w:w="5387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obligatoires d’un produit alimentaire.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supplémentaires pour un aliment particulier.</w:t>
            </w:r>
          </w:p>
        </w:tc>
        <w:tc>
          <w:tcPr>
            <w:tcW w:w="5812" w:type="dxa"/>
          </w:tcPr>
          <w:p w:rsidR="009B2E22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 :</w:t>
            </w:r>
          </w:p>
          <w:p w:rsidR="00F97493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sensorielle</w:t>
            </w:r>
            <w:r w:rsidR="00F9749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</w:t>
            </w:r>
            <w:r w:rsidR="00F97493"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nutritionnelle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hygiénique</w:t>
            </w:r>
            <w:r w:rsidR="00F9749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</w:t>
            </w:r>
            <w:r w:rsidR="00F97493"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marchande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Les contrôles des denrées alimentaires.</w:t>
            </w:r>
          </w:p>
        </w:tc>
        <w:tc>
          <w:tcPr>
            <w:tcW w:w="4536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Différencier les qualités des denrées alimentaires</w:t>
            </w:r>
          </w:p>
        </w:tc>
      </w:tr>
    </w:tbl>
    <w:p w:rsidR="00651532" w:rsidRDefault="00651532" w:rsidP="00546F84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51532" w:rsidRDefault="00651532" w:rsidP="00546F84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9B2E22" w:rsidRPr="00C65D0C" w:rsidRDefault="007256EA" w:rsidP="00546F84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La civilisation et les problèmes de santé</w:t>
      </w:r>
      <w:r w:rsidR="00C65D0C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. (Aliment</w:t>
      </w:r>
      <w:r w:rsidR="003C378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composition et rôle)</w:t>
      </w:r>
    </w:p>
    <w:tbl>
      <w:tblPr>
        <w:tblStyle w:val="TableGrid"/>
        <w:tblpPr w:leftFromText="180" w:rightFromText="180" w:vertAnchor="text" w:tblpX="108" w:tblpY="1"/>
        <w:tblOverlap w:val="never"/>
        <w:tblW w:w="15735" w:type="dxa"/>
        <w:tblLook w:val="04A0" w:firstRow="1" w:lastRow="0" w:firstColumn="1" w:lastColumn="0" w:noHBand="0" w:noVBand="1"/>
      </w:tblPr>
      <w:tblGrid>
        <w:gridCol w:w="4395"/>
        <w:gridCol w:w="4961"/>
        <w:gridCol w:w="6379"/>
      </w:tblGrid>
      <w:tr w:rsidR="009B2E22" w:rsidTr="006E5165">
        <w:tc>
          <w:tcPr>
            <w:tcW w:w="4395" w:type="dxa"/>
          </w:tcPr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4961" w:type="dxa"/>
          </w:tcPr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79" w:type="dxa"/>
          </w:tcPr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630755" w:rsidTr="006E5165">
        <w:tc>
          <w:tcPr>
            <w:tcW w:w="4395" w:type="dxa"/>
          </w:tcPr>
          <w:p w:rsidR="009B2E22" w:rsidRPr="00F77FB7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que l’habitude alimentaire dépend de l’activité de l’individu et vraie selon les régions.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Constater que malgré la diversité des aliments leur composition chimique est limitée.</w:t>
            </w:r>
          </w:p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</w:tcPr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aliments selon leur richesse en protides, glucides, lipides, eau, vitamines et les sels minéraux.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Apprendre à composer et à préparer un repas équilibré.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Respecter les règles et les conseils pratiques pour une alimentation équilibrée.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aliments riches en protides, lipides, glucides, et en eau</w:t>
            </w:r>
          </w:p>
          <w:p w:rsidR="009B2E22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les besoins qualitatifs de l’organisme doivent apporter un certains nombres de substances indispensables à son bon fonctionnement</w:t>
            </w:r>
          </w:p>
        </w:tc>
        <w:tc>
          <w:tcPr>
            <w:tcW w:w="6379" w:type="dxa"/>
          </w:tcPr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aliments acides et aliments basiques.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l’importance et le rôle de l’eau des protides, des lipides, des glucides, et des vitamines dans un aliment.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et comprendre la composition chimique des principaux aliments mentionnés dans les tableaux.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changements de conditions de vie, de travail et d’habitat comme étant responsable des maladies de la civilisation sur nos habitudes alimentaires.</w:t>
            </w:r>
          </w:p>
          <w:p w:rsidR="009B2E22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qu’une bonne alimentation équilibrée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carences vitaminiques</w:t>
            </w:r>
          </w:p>
        </w:tc>
      </w:tr>
    </w:tbl>
    <w:p w:rsidR="009B2E22" w:rsidRDefault="009B2E22" w:rsidP="009B2E22">
      <w:pPr>
        <w:rPr>
          <w:rFonts w:asciiTheme="majorBidi" w:hAnsiTheme="majorBidi" w:cstheme="majorBidi"/>
          <w:sz w:val="20"/>
          <w:szCs w:val="20"/>
          <w:lang w:val="fr-FR"/>
        </w:rPr>
      </w:pPr>
    </w:p>
    <w:p w:rsidR="00382BEC" w:rsidRDefault="00382BEC">
      <w:pPr>
        <w:rPr>
          <w:lang w:val="fr-FR"/>
        </w:rPr>
      </w:pPr>
    </w:p>
    <w:p w:rsidR="00546F84" w:rsidRDefault="00546F84">
      <w:pPr>
        <w:rPr>
          <w:lang w:val="fr-FR"/>
        </w:rPr>
      </w:pPr>
    </w:p>
    <w:p w:rsidR="00546F84" w:rsidRDefault="00546F84">
      <w:pPr>
        <w:rPr>
          <w:lang w:val="fr-FR"/>
        </w:rPr>
      </w:pPr>
    </w:p>
    <w:p w:rsidR="00C71A7D" w:rsidRDefault="00C71A7D">
      <w:pPr>
        <w:rPr>
          <w:lang w:val="fr-FR"/>
        </w:rPr>
      </w:pPr>
    </w:p>
    <w:p w:rsidR="00EA76A5" w:rsidRDefault="00EA76A5" w:rsidP="002C2494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A76A5" w:rsidRDefault="00EA76A5" w:rsidP="00EA76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9E5797" w:rsidP="009E5797">
      <w:pPr>
        <w:tabs>
          <w:tab w:val="center" w:pos="6480"/>
          <w:tab w:val="left" w:pos="8425"/>
        </w:tabs>
        <w:bidi/>
        <w:spacing w:after="0"/>
        <w:jc w:val="center"/>
        <w:rPr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EB4BA5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Sciences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30→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20periodes) </w:t>
      </w:r>
      <w:proofErr w:type="spellStart"/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allégés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-2020 _</w:t>
      </w:r>
    </w:p>
    <w:p w:rsidR="002C2494" w:rsidRDefault="002C2494" w:rsidP="009E5797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(محاسبة و معلوماتية- أمانة سر- بيع و علاقات</w:t>
      </w:r>
      <w:r w:rsidR="009E5797"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LB"/>
        </w:rPr>
        <w:t>- صياغة مجوهرات)</w:t>
      </w:r>
    </w:p>
    <w:p w:rsidR="002C2494" w:rsidRPr="00D41410" w:rsidRDefault="00D30087" w:rsidP="00D30087">
      <w:pPr>
        <w:spacing w:after="0" w:line="240" w:lineRule="auto"/>
        <w:rPr>
          <w:b/>
          <w:bCs/>
          <w:sz w:val="24"/>
          <w:szCs w:val="24"/>
          <w:lang w:val="fr-FR"/>
        </w:rPr>
      </w:pPr>
      <w:r w:rsidRPr="00D300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9E5797" w:rsidRPr="00D3008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</w:t>
      </w:r>
      <w:r w:rsidR="009E5797" w:rsidRPr="00D30087">
        <w:rPr>
          <w:b/>
          <w:bCs/>
          <w:sz w:val="24"/>
          <w:szCs w:val="24"/>
          <w:u w:val="single"/>
          <w:lang w:val="fr-FR"/>
        </w:rPr>
        <w:t xml:space="preserve">   </w:t>
      </w:r>
      <w:r w:rsidR="009E5797">
        <w:rPr>
          <w:b/>
          <w:bCs/>
          <w:sz w:val="24"/>
          <w:szCs w:val="24"/>
          <w:lang w:val="fr-FR"/>
        </w:rPr>
        <w:t xml:space="preserve">                                                                                      </w:t>
      </w:r>
      <w:r w:rsidR="002C2494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– </w:t>
      </w:r>
      <w:r w:rsidR="002C2494" w:rsidRPr="00C65D0C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2C2494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- Les lentilles</w:t>
      </w:r>
    </w:p>
    <w:tbl>
      <w:tblPr>
        <w:tblStyle w:val="TableGrid"/>
        <w:tblpPr w:leftFromText="180" w:rightFromText="180" w:vertAnchor="text" w:horzAnchor="margin" w:tblpXSpec="center" w:tblpY="36"/>
        <w:tblOverlap w:val="never"/>
        <w:tblW w:w="15877" w:type="dxa"/>
        <w:tblLayout w:type="fixed"/>
        <w:tblLook w:val="04A0" w:firstRow="1" w:lastRow="0" w:firstColumn="1" w:lastColumn="0" w:noHBand="0" w:noVBand="1"/>
      </w:tblPr>
      <w:tblGrid>
        <w:gridCol w:w="3545"/>
        <w:gridCol w:w="5812"/>
        <w:gridCol w:w="6520"/>
      </w:tblGrid>
      <w:tr w:rsidR="000D3B27" w:rsidTr="000D3B27">
        <w:tc>
          <w:tcPr>
            <w:tcW w:w="3545" w:type="dxa"/>
          </w:tcPr>
          <w:p w:rsidR="000D3B27" w:rsidRPr="009C36B0" w:rsidRDefault="000D3B27" w:rsidP="000D3B27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2" w:type="dxa"/>
          </w:tcPr>
          <w:p w:rsidR="000D3B27" w:rsidRPr="009C36B0" w:rsidRDefault="000D3B27" w:rsidP="000D3B27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0" w:type="dxa"/>
          </w:tcPr>
          <w:p w:rsidR="000D3B27" w:rsidRPr="009C36B0" w:rsidRDefault="000D3B27" w:rsidP="000D3B27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0D3B27" w:rsidRPr="00630755" w:rsidTr="000D3B27">
        <w:tc>
          <w:tcPr>
            <w:tcW w:w="3545" w:type="dxa"/>
          </w:tcPr>
          <w:p w:rsidR="000D3B27" w:rsidRPr="009C36B0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>Définir : la lentille</w:t>
            </w:r>
          </w:p>
          <w:p w:rsidR="000D3B27" w:rsidRPr="00B2045E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Connaitre les types de la lentille </w:t>
            </w:r>
          </w:p>
        </w:tc>
        <w:tc>
          <w:tcPr>
            <w:tcW w:w="5812" w:type="dxa"/>
          </w:tcPr>
          <w:p w:rsidR="000D3B27" w:rsidRPr="009C36B0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>Identifier  les types des lentilles</w:t>
            </w:r>
          </w:p>
          <w:p w:rsidR="000D3B27" w:rsidRPr="00D75EC4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Tracer la marche des rayons lumineux à travers les lentilles </w:t>
            </w:r>
          </w:p>
        </w:tc>
        <w:tc>
          <w:tcPr>
            <w:tcW w:w="6520" w:type="dxa"/>
          </w:tcPr>
          <w:p w:rsidR="000D3B27" w:rsidRPr="009C36B0" w:rsidRDefault="000D3B27" w:rsidP="000D3B27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 Construire l’image donnée par les lentilles</w:t>
            </w:r>
          </w:p>
          <w:p w:rsidR="000D3B27" w:rsidRPr="009C36B0" w:rsidRDefault="000D3B27" w:rsidP="000D3B27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Préciser les caractéristiques des images graphiquement  et par calcul    </w:t>
            </w:r>
          </w:p>
        </w:tc>
      </w:tr>
    </w:tbl>
    <w:p w:rsidR="00506ECD" w:rsidRPr="00C65D0C" w:rsidRDefault="00D30087" w:rsidP="00D30087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                                                         </w:t>
      </w:r>
      <w:r w:rsidR="00506ECD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– 2- Œil</w:t>
      </w:r>
    </w:p>
    <w:tbl>
      <w:tblPr>
        <w:tblStyle w:val="TableGrid"/>
        <w:tblpPr w:leftFromText="180" w:rightFromText="180" w:vertAnchor="text" w:horzAnchor="margin" w:tblpX="250" w:tblpY="9"/>
        <w:tblW w:w="15984" w:type="dxa"/>
        <w:tblLayout w:type="fixed"/>
        <w:tblLook w:val="04A0" w:firstRow="1" w:lastRow="0" w:firstColumn="1" w:lastColumn="0" w:noHBand="0" w:noVBand="1"/>
      </w:tblPr>
      <w:tblGrid>
        <w:gridCol w:w="3772"/>
        <w:gridCol w:w="5550"/>
        <w:gridCol w:w="6662"/>
      </w:tblGrid>
      <w:tr w:rsidR="00506ECD" w:rsidTr="000D3B27">
        <w:tc>
          <w:tcPr>
            <w:tcW w:w="3772" w:type="dxa"/>
          </w:tcPr>
          <w:p w:rsidR="00506ECD" w:rsidRPr="00FC5DD8" w:rsidRDefault="00506ECD" w:rsidP="00506EC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550" w:type="dxa"/>
          </w:tcPr>
          <w:p w:rsidR="00506ECD" w:rsidRPr="00FC5DD8" w:rsidRDefault="00506ECD" w:rsidP="00506EC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506ECD" w:rsidRPr="00FC5DD8" w:rsidRDefault="00506ECD" w:rsidP="00506ECD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506ECD" w:rsidRPr="00630755" w:rsidTr="000D3B27">
        <w:tc>
          <w:tcPr>
            <w:tcW w:w="3772" w:type="dxa"/>
          </w:tcPr>
          <w:p w:rsidR="00506ECD" w:rsidRPr="000D3B27" w:rsidRDefault="00506ECD" w:rsidP="000D3B27">
            <w:pPr>
              <w:pStyle w:val="ListParagraph"/>
              <w:numPr>
                <w:ilvl w:val="0"/>
                <w:numId w:val="1"/>
              </w:numPr>
              <w:ind w:left="142" w:hanging="284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>Définir l’œil réduit</w:t>
            </w:r>
            <w:r w:rsidR="000D3B27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, </w:t>
            </w:r>
            <w:r w:rsidRPr="000D3B27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 l’accommodation </w:t>
            </w:r>
          </w:p>
          <w:p w:rsidR="00506ECD" w:rsidRPr="000A218D" w:rsidRDefault="00506ECD" w:rsidP="000D3B27">
            <w:pPr>
              <w:pStyle w:val="ListParagraph"/>
              <w:numPr>
                <w:ilvl w:val="0"/>
                <w:numId w:val="1"/>
              </w:numPr>
              <w:ind w:left="142" w:hanging="284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Nommer le défaut de l’œil </w:t>
            </w:r>
          </w:p>
        </w:tc>
        <w:tc>
          <w:tcPr>
            <w:tcW w:w="5550" w:type="dxa"/>
          </w:tcPr>
          <w:p w:rsidR="00506ECD" w:rsidRPr="000A218D" w:rsidRDefault="00506ECD" w:rsidP="00506EC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Reconnaitre le mécanisme de l’accommodation  </w:t>
            </w:r>
          </w:p>
          <w:p w:rsidR="00506ECD" w:rsidRPr="000A218D" w:rsidRDefault="00506ECD" w:rsidP="00506EC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Renoncer le problème de chaque cas de l’œil en défaut </w:t>
            </w:r>
          </w:p>
        </w:tc>
        <w:tc>
          <w:tcPr>
            <w:tcW w:w="6662" w:type="dxa"/>
          </w:tcPr>
          <w:p w:rsidR="00506ECD" w:rsidRPr="000A218D" w:rsidRDefault="00506ECD" w:rsidP="00506EC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 Différencier entre œil normal et œil en défaut </w:t>
            </w:r>
          </w:p>
          <w:p w:rsidR="00506ECD" w:rsidRPr="000A218D" w:rsidRDefault="00506ECD" w:rsidP="00506ECD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Corriger le défaut de l’œil     </w:t>
            </w:r>
          </w:p>
        </w:tc>
      </w:tr>
    </w:tbl>
    <w:p w:rsidR="00F07033" w:rsidRPr="00C65D0C" w:rsidRDefault="00F07033" w:rsidP="00F07033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                                                        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–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 Courant dérives</w:t>
      </w:r>
    </w:p>
    <w:tbl>
      <w:tblPr>
        <w:tblStyle w:val="TableGrid"/>
        <w:tblpPr w:leftFromText="180" w:rightFromText="180" w:vertAnchor="text" w:horzAnchor="margin" w:tblpX="250" w:tblpY="29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215"/>
        <w:gridCol w:w="3824"/>
        <w:gridCol w:w="6662"/>
      </w:tblGrid>
      <w:tr w:rsidR="00F07033" w:rsidTr="0090094F">
        <w:tc>
          <w:tcPr>
            <w:tcW w:w="5215" w:type="dxa"/>
          </w:tcPr>
          <w:p w:rsidR="00F07033" w:rsidRPr="009C36B0" w:rsidRDefault="00F07033" w:rsidP="0090094F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4" w:type="dxa"/>
          </w:tcPr>
          <w:p w:rsidR="00F07033" w:rsidRPr="009C36B0" w:rsidRDefault="00F07033" w:rsidP="0090094F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F07033" w:rsidRPr="009C36B0" w:rsidRDefault="00F07033" w:rsidP="0090094F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F07033" w:rsidRPr="00630755" w:rsidTr="0090094F">
        <w:tc>
          <w:tcPr>
            <w:tcW w:w="5215" w:type="dxa"/>
          </w:tcPr>
          <w:p w:rsidR="00F07033" w:rsidRPr="00D30087" w:rsidRDefault="00F07033" w:rsidP="0090094F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b/>
                <w:bCs/>
                <w:u w:val="single"/>
                <w:lang w:val="fr-FR"/>
              </w:rPr>
            </w:pPr>
            <w:r w:rsidRPr="00D30087">
              <w:rPr>
                <w:rFonts w:asciiTheme="majorBidi" w:hAnsiTheme="majorBidi" w:cstheme="majorBidi"/>
                <w:lang w:val="fr-FR"/>
              </w:rPr>
              <w:t xml:space="preserve">Connaitre les lois </w:t>
            </w:r>
            <w:r w:rsidRPr="00D30087">
              <w:rPr>
                <w:rFonts w:asciiTheme="majorBidi" w:eastAsia="Times New Roman" w:hAnsiTheme="majorBidi" w:cstheme="majorBidi"/>
                <w:lang w:val="fr-FR"/>
              </w:rPr>
              <w:t>relatives à la tension électrique</w:t>
            </w:r>
          </w:p>
        </w:tc>
        <w:tc>
          <w:tcPr>
            <w:tcW w:w="3824" w:type="dxa"/>
          </w:tcPr>
          <w:p w:rsidR="00F07033" w:rsidRPr="00D75EC4" w:rsidRDefault="00F07033" w:rsidP="0090094F">
            <w:pPr>
              <w:pStyle w:val="ListParagraph"/>
              <w:tabs>
                <w:tab w:val="left" w:pos="217"/>
              </w:tabs>
              <w:ind w:left="75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  <w:tc>
          <w:tcPr>
            <w:tcW w:w="6662" w:type="dxa"/>
          </w:tcPr>
          <w:p w:rsidR="00F07033" w:rsidRPr="000A218D" w:rsidRDefault="00F07033" w:rsidP="0090094F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Appliquer les lois dans les cas d’un circuit en série et en dérivation</w:t>
            </w:r>
            <w:r w:rsidRPr="000A218D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</w:tr>
    </w:tbl>
    <w:p w:rsidR="000A218D" w:rsidRPr="00C65D0C" w:rsidRDefault="009E5797" w:rsidP="00F07033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bookmarkStart w:id="0" w:name="_GoBack"/>
      <w:bookmarkEnd w:id="0"/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– </w:t>
      </w:r>
      <w:r w:rsidR="00F07033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 Conducteur ohmique, Générateur et récepteur</w:t>
      </w:r>
    </w:p>
    <w:tbl>
      <w:tblPr>
        <w:tblStyle w:val="TableGrid"/>
        <w:tblpPr w:leftFromText="180" w:rightFromText="180" w:vertAnchor="text" w:horzAnchor="margin" w:tblpX="250" w:tblpY="9"/>
        <w:tblW w:w="15984" w:type="dxa"/>
        <w:tblLayout w:type="fixed"/>
        <w:tblLook w:val="04A0" w:firstRow="1" w:lastRow="0" w:firstColumn="1" w:lastColumn="0" w:noHBand="0" w:noVBand="1"/>
      </w:tblPr>
      <w:tblGrid>
        <w:gridCol w:w="4928"/>
        <w:gridCol w:w="5386"/>
        <w:gridCol w:w="5670"/>
      </w:tblGrid>
      <w:tr w:rsidR="000A218D" w:rsidTr="000D3B27">
        <w:tc>
          <w:tcPr>
            <w:tcW w:w="4928" w:type="dxa"/>
          </w:tcPr>
          <w:p w:rsidR="000A218D" w:rsidRPr="00FC5DD8" w:rsidRDefault="000A218D" w:rsidP="00C65D0C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86" w:type="dxa"/>
          </w:tcPr>
          <w:p w:rsidR="000A218D" w:rsidRPr="00FC5DD8" w:rsidRDefault="000A218D" w:rsidP="00C65D0C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5670" w:type="dxa"/>
          </w:tcPr>
          <w:p w:rsidR="000A218D" w:rsidRPr="00FC5DD8" w:rsidRDefault="000A218D" w:rsidP="00C65D0C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0A218D" w:rsidRPr="00630755" w:rsidTr="000D3B27">
        <w:tc>
          <w:tcPr>
            <w:tcW w:w="4928" w:type="dxa"/>
          </w:tcPr>
          <w:p w:rsidR="000A218D" w:rsidRPr="005152F9" w:rsidRDefault="000A218D" w:rsidP="000A218D">
            <w:pPr>
              <w:pStyle w:val="ListParagraph"/>
              <w:ind w:left="0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Définir : la résistance d’un conducteur ohmique</w:t>
            </w:r>
            <w:r w:rsidRPr="0057111A">
              <w:rPr>
                <w:rFonts w:ascii="Times New Roman" w:hAnsi="Times New Roman" w:cs="Times New Roman"/>
                <w:lang w:val="fr-FR"/>
              </w:rPr>
              <w:t>-</w:t>
            </w:r>
            <w:r w:rsidRPr="005152F9">
              <w:rPr>
                <w:rFonts w:ascii="Times New Roman" w:hAnsi="Times New Roman" w:cs="Times New Roman"/>
                <w:lang w:val="fr-FR"/>
              </w:rPr>
              <w:t>générateur   - r</w:t>
            </w:r>
            <w:r>
              <w:rPr>
                <w:rFonts w:ascii="Times New Roman" w:hAnsi="Times New Roman" w:cs="Times New Roman"/>
                <w:lang w:val="fr-FR"/>
              </w:rPr>
              <w:t>écepteur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:rsidR="000A218D" w:rsidRPr="000A218D" w:rsidRDefault="000A218D" w:rsidP="000A218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Connaitre les lois de groupement</w:t>
            </w:r>
            <w:r>
              <w:rPr>
                <w:rFonts w:ascii="Times New Roman" w:hAnsi="Times New Roman" w:cs="Times New Roman"/>
                <w:lang w:val="fr-FR"/>
              </w:rPr>
              <w:t xml:space="preserve"> de conducteur ohmique et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des générateurs et de récepteurs </w:t>
            </w: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 </w:t>
            </w:r>
          </w:p>
        </w:tc>
        <w:tc>
          <w:tcPr>
            <w:tcW w:w="5386" w:type="dxa"/>
          </w:tcPr>
          <w:p w:rsidR="000A218D" w:rsidRPr="0057111A" w:rsidRDefault="000A218D" w:rsidP="000A218D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  <w:tab w:val="left" w:pos="317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Reconnaitre les caractéristiques</w:t>
            </w:r>
            <w:r>
              <w:rPr>
                <w:rFonts w:ascii="Times New Roman" w:hAnsi="Times New Roman" w:cs="Times New Roman"/>
                <w:lang w:val="fr-FR"/>
              </w:rPr>
              <w:t xml:space="preserve"> du conducteur ohmique, 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de générateur et de récepteur  </w:t>
            </w:r>
          </w:p>
          <w:p w:rsidR="000A218D" w:rsidRPr="000A218D" w:rsidRDefault="000A218D" w:rsidP="000A218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 xml:space="preserve">Enoncer la loi d’Ohm </w:t>
            </w:r>
            <w:r>
              <w:rPr>
                <w:rFonts w:ascii="Times New Roman" w:hAnsi="Times New Roman" w:cs="Times New Roman"/>
                <w:lang w:val="fr-FR"/>
              </w:rPr>
              <w:t xml:space="preserve">du conducteur ohmique, 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de générateur et de récepteur  </w:t>
            </w:r>
          </w:p>
        </w:tc>
        <w:tc>
          <w:tcPr>
            <w:tcW w:w="5670" w:type="dxa"/>
          </w:tcPr>
          <w:p w:rsidR="000A218D" w:rsidRPr="005152F9" w:rsidRDefault="000A218D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 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Lire le graph (U-I) du conducteur</w:t>
            </w:r>
            <w:r>
              <w:rPr>
                <w:rFonts w:ascii="Times New Roman" w:hAnsi="Times New Roman" w:cs="Times New Roman"/>
                <w:lang w:val="fr-FR"/>
              </w:rPr>
              <w:t>, générateur et récepteur</w:t>
            </w:r>
          </w:p>
          <w:p w:rsidR="000A218D" w:rsidRPr="005152F9" w:rsidRDefault="000A218D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Appliquer la loi d’ohm</w:t>
            </w:r>
          </w:p>
          <w:p w:rsidR="000A218D" w:rsidRPr="000A218D" w:rsidRDefault="000A218D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Pratiquer les lois de groupement</w:t>
            </w:r>
          </w:p>
        </w:tc>
      </w:tr>
    </w:tbl>
    <w:p w:rsidR="002C2494" w:rsidRPr="000D3B27" w:rsidRDefault="000D3B27" w:rsidP="00D300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Pr="000D3B2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</w:t>
      </w:r>
      <w:r w:rsidR="00D300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</w:t>
      </w:r>
      <w:r w:rsidRPr="000D3B2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C</w:t>
      </w:r>
      <w:r w:rsidR="00C65D0C">
        <w:rPr>
          <w:rFonts w:asciiTheme="majorBidi" w:hAnsiTheme="majorBidi" w:cstheme="majorBidi"/>
          <w:b/>
          <w:bCs/>
          <w:color w:val="000000" w:themeColor="text1"/>
          <w:lang w:val="fr-FR"/>
        </w:rPr>
        <w:t>hapitre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 </w:t>
      </w:r>
      <w:r w:rsidR="00C65D0C">
        <w:rPr>
          <w:rFonts w:asciiTheme="majorBidi" w:hAnsiTheme="majorBidi" w:cstheme="majorBidi"/>
          <w:b/>
          <w:bCs/>
          <w:color w:val="000000" w:themeColor="text1"/>
          <w:lang w:val="fr-FR"/>
        </w:rPr>
        <w:t>1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 : Les additifs alimentaires</w:t>
      </w: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4961"/>
        <w:gridCol w:w="5103"/>
        <w:gridCol w:w="5670"/>
      </w:tblGrid>
      <w:tr w:rsidR="002C2494" w:rsidTr="000D3B27">
        <w:tc>
          <w:tcPr>
            <w:tcW w:w="4961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2C2494" w:rsidRPr="00630755" w:rsidTr="000D3B27">
        <w:tc>
          <w:tcPr>
            <w:tcW w:w="4961" w:type="dxa"/>
          </w:tcPr>
          <w:p w:rsidR="002C2494" w:rsidRPr="00D30087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30087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qui régissent l’industrie alimentaire.</w:t>
            </w:r>
          </w:p>
          <w:p w:rsidR="002C2494" w:rsidRPr="005931EB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conditions d’utilisations des additifs alimentaires définies par les lois.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Classer les additifs en fonction de leurs rôles</w:t>
            </w:r>
          </w:p>
        </w:tc>
        <w:tc>
          <w:tcPr>
            <w:tcW w:w="5103" w:type="dxa"/>
          </w:tcPr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Origine du droit de l’alimentation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les principes généraux régissant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l’utilisation d’additifs dans les denrées alimentaires.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tude fonctionnelle des additifs</w:t>
            </w:r>
          </w:p>
        </w:tc>
        <w:tc>
          <w:tcPr>
            <w:tcW w:w="5670" w:type="dxa"/>
          </w:tcPr>
          <w:p w:rsidR="002C2494" w:rsidRPr="005931EB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additifs en fonction de leurs rôles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: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colorants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antioxydants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acidifiants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</w:t>
            </w:r>
            <w:r w:rsidR="000D3B2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édulcorants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0E1EF0" w:rsidRDefault="002C2494" w:rsidP="000D3B27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                                </w:t>
      </w:r>
    </w:p>
    <w:p w:rsidR="002C2494" w:rsidRPr="000E1EF0" w:rsidRDefault="009551D8" w:rsidP="00D30087">
      <w:pPr>
        <w:spacing w:after="0"/>
        <w:rPr>
          <w:rFonts w:asciiTheme="majorBidi" w:hAnsiTheme="majorBidi" w:cstheme="majorBidi"/>
          <w:b/>
          <w:bCs/>
          <w:color w:val="000000" w:themeColor="text1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                                                                                                                    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C</w:t>
      </w:r>
      <w:r w:rsidR="00C65D0C"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hapitre 2 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: Four à micro-ondes</w:t>
      </w: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4678"/>
        <w:gridCol w:w="4536"/>
        <w:gridCol w:w="6520"/>
      </w:tblGrid>
      <w:tr w:rsidR="002C2494" w:rsidTr="000D3B27">
        <w:tc>
          <w:tcPr>
            <w:tcW w:w="4678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36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520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2C2494" w:rsidRPr="00630755" w:rsidTr="000D3B27">
        <w:tc>
          <w:tcPr>
            <w:tcW w:w="4678" w:type="dxa"/>
          </w:tcPr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mode de fonctionnement d’un four à micro-onde</w:t>
            </w:r>
          </w:p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quelques unités</w:t>
            </w:r>
          </w:p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l’effet des U.H.F. sur la matière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536" w:type="dxa"/>
          </w:tcPr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l’effet de la cuisson sur la qualité des aliments. Comparaison entre la cuisson traditionnelle et la cuisson par U.H.F.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Réaliser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les applications des fours à micro-onde pour chauffer les aliments et pour les décongeler.</w:t>
            </w:r>
          </w:p>
        </w:tc>
        <w:tc>
          <w:tcPr>
            <w:tcW w:w="6520" w:type="dxa"/>
          </w:tcPr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Différencier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d’autres utilisations industrielles des aliments par U.H.F : Blanchiment, stérilisation,...</w:t>
            </w:r>
          </w:p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Accepter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certaines consignes d’utilisations des fours à micro-onde.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0E1EF0" w:rsidRDefault="002C2494" w:rsidP="002C2494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                  </w:t>
      </w:r>
    </w:p>
    <w:p w:rsidR="002C2494" w:rsidRPr="000E1EF0" w:rsidRDefault="009551D8" w:rsidP="009551D8">
      <w:pPr>
        <w:spacing w:after="0"/>
        <w:rPr>
          <w:rFonts w:asciiTheme="majorBidi" w:hAnsiTheme="majorBidi" w:cstheme="majorBidi"/>
          <w:b/>
          <w:bCs/>
          <w:color w:val="000000" w:themeColor="text1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                                                                                                                   </w:t>
      </w:r>
      <w:r w:rsidR="00C65D0C">
        <w:rPr>
          <w:rFonts w:asciiTheme="majorBidi" w:hAnsiTheme="majorBidi" w:cstheme="majorBidi"/>
          <w:b/>
          <w:bCs/>
          <w:color w:val="000000" w:themeColor="text1"/>
          <w:lang w:val="fr-FR"/>
        </w:rPr>
        <w:t>Chapitre 3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 : L’eau</w:t>
      </w: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4678"/>
        <w:gridCol w:w="4536"/>
        <w:gridCol w:w="6520"/>
      </w:tblGrid>
      <w:tr w:rsidR="002C2494" w:rsidTr="000D3B27">
        <w:tc>
          <w:tcPr>
            <w:tcW w:w="4678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36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520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Savoie être </w:t>
            </w:r>
          </w:p>
        </w:tc>
      </w:tr>
      <w:tr w:rsidR="002C2494" w:rsidRPr="00630755" w:rsidTr="000D3B27">
        <w:tc>
          <w:tcPr>
            <w:tcW w:w="4678" w:type="dxa"/>
          </w:tcPr>
          <w:p w:rsidR="002C2494" w:rsidRPr="00A52C13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Expliquer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l’importance et le rôle de l’eau.</w:t>
            </w:r>
          </w:p>
          <w:p w:rsidR="00195ED2" w:rsidRPr="00195ED2" w:rsidRDefault="002C2494" w:rsidP="00195ED2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Classifier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les différentes catégories de l’eau et montrer que les eaux naturelles sont des mélanges en présentant ses compositions ses</w:t>
            </w:r>
            <w:r w:rsidR="00195ED2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propriétés et ses applications</w:t>
            </w:r>
          </w:p>
        </w:tc>
        <w:tc>
          <w:tcPr>
            <w:tcW w:w="4536" w:type="dxa"/>
          </w:tcPr>
          <w:p w:rsidR="002C2494" w:rsidRPr="00A52C13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Découvrir 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la composition de plusieurs eaux minérales.</w:t>
            </w:r>
          </w:p>
          <w:p w:rsidR="002C2494" w:rsidRPr="00A52C13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Déterminer l’importance de chaque ion présent.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</w:p>
        </w:tc>
        <w:tc>
          <w:tcPr>
            <w:tcW w:w="6520" w:type="dxa"/>
          </w:tcPr>
          <w:p w:rsidR="002C2494" w:rsidRPr="00AF26E0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Distinguer entre l’eau dure et l’eau potable et déduire les caractères de chacune d’elles.</w:t>
            </w:r>
          </w:p>
          <w:p w:rsidR="002C2494" w:rsidRPr="00AF26E0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Déterminer la dureté de l’eau</w:t>
            </w:r>
          </w:p>
          <w:p w:rsidR="002C2494" w:rsidRPr="00AF26E0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Différencier</w:t>
            </w:r>
            <w:r w:rsidRPr="00AF26E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les différentes catégories d’une eau potable.</w:t>
            </w:r>
          </w:p>
          <w:p w:rsidR="002C2494" w:rsidRPr="001120DB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Choisir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quelques additifs dans les eaux de bo</w:t>
            </w:r>
            <w:r w:rsidR="00062B22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isson : CO2 - Sucre - acides </w:t>
            </w:r>
          </w:p>
        </w:tc>
      </w:tr>
    </w:tbl>
    <w:p w:rsidR="00B61AA7" w:rsidRPr="00630755" w:rsidRDefault="00B61AA7" w:rsidP="00837096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val="fr-FR" w:bidi="ar-LB"/>
        </w:rPr>
      </w:pPr>
    </w:p>
    <w:tbl>
      <w:tblPr>
        <w:tblStyle w:val="TableGrid"/>
        <w:tblpPr w:leftFromText="180" w:rightFromText="180" w:vertAnchor="page" w:horzAnchor="margin" w:tblpXSpec="center" w:tblpY="955"/>
        <w:tblW w:w="15735" w:type="dxa"/>
        <w:tblLook w:val="04A0" w:firstRow="1" w:lastRow="0" w:firstColumn="1" w:lastColumn="0" w:noHBand="0" w:noVBand="1"/>
      </w:tblPr>
      <w:tblGrid>
        <w:gridCol w:w="6629"/>
        <w:gridCol w:w="5245"/>
        <w:gridCol w:w="3861"/>
      </w:tblGrid>
      <w:tr w:rsidR="00837096" w:rsidRPr="00630755" w:rsidTr="00837096">
        <w:tc>
          <w:tcPr>
            <w:tcW w:w="15735" w:type="dxa"/>
            <w:gridSpan w:val="3"/>
            <w:shd w:val="clear" w:color="auto" w:fill="D9D9D9" w:themeFill="background1" w:themeFillShade="D9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lastRenderedPageBreak/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 xml:space="preserve">apitre 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-1- Onde mécanique et ses applications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 xml:space="preserve"> 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(Le son)</w:t>
            </w:r>
            <w:r>
              <w:rPr>
                <w:rFonts w:cstheme="minorHAnsi"/>
                <w:sz w:val="32"/>
                <w:szCs w:val="32"/>
                <w:lang w:val="fr-FR" w:eastAsia="fr-FR"/>
              </w:rPr>
              <w:t>- (</w:t>
            </w:r>
            <w:r w:rsidRPr="00BD0FF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eastAsia="fr-FR"/>
              </w:rPr>
              <w:t>mouvement vibratoire</w:t>
            </w:r>
            <w:r>
              <w:rPr>
                <w:rFonts w:cstheme="minorHAnsi"/>
                <w:sz w:val="32"/>
                <w:szCs w:val="32"/>
                <w:lang w:val="fr-FR" w:eastAsia="fr-FR"/>
              </w:rPr>
              <w:t>)</w:t>
            </w:r>
          </w:p>
        </w:tc>
      </w:tr>
      <w:tr w:rsidR="00837096" w:rsidTr="00837096">
        <w:tc>
          <w:tcPr>
            <w:tcW w:w="6629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245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3861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37096" w:rsidRPr="00630755" w:rsidTr="00837096">
        <w:tc>
          <w:tcPr>
            <w:tcW w:w="6629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l’onde mécanique </w:t>
            </w:r>
          </w:p>
          <w:p w:rsidR="00837096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Connaitre la propriété de l’onde mécanique</w:t>
            </w:r>
          </w:p>
          <w:p w:rsidR="00837096" w:rsidRPr="00C76703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Connaitre que le son est dû à la propagation de vibration mécanique </w:t>
            </w:r>
          </w:p>
          <w:p w:rsidR="00837096" w:rsidRPr="006C1160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Connaitre les formules de la vitesse du son dans les trois états de la matière</w:t>
            </w:r>
            <w:r w:rsidRPr="006C1160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  <w:tc>
          <w:tcPr>
            <w:tcW w:w="5245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Identifier la caractéristique de l’onde mécanique</w:t>
            </w:r>
          </w:p>
          <w:p w:rsidR="00837096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Distinguer les types de l’onde mécanique</w:t>
            </w:r>
          </w:p>
          <w:p w:rsidR="00837096" w:rsidRPr="00C76703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Expliquer expérimentalement que le son a besoin d’un milieu matériel  pour se propager</w:t>
            </w:r>
          </w:p>
          <w:p w:rsidR="00837096" w:rsidRPr="006C1160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  </w:t>
            </w:r>
            <w:r w:rsidRPr="00C76703">
              <w:rPr>
                <w:rFonts w:asciiTheme="majorBidi" w:hAnsiTheme="majorBidi" w:cstheme="majorBidi"/>
                <w:lang w:val="fr-FR" w:eastAsia="fr-FR"/>
              </w:rPr>
              <w:t>Caractériser les sons audibles et inaudibles</w:t>
            </w:r>
          </w:p>
        </w:tc>
        <w:tc>
          <w:tcPr>
            <w:tcW w:w="3861" w:type="dxa"/>
          </w:tcPr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 w:line="276" w:lineRule="auto"/>
              <w:ind w:left="176" w:hanging="176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Représenter l’onde mécanique</w:t>
            </w:r>
          </w:p>
          <w:p w:rsidR="00837096" w:rsidRDefault="00837096" w:rsidP="00651532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line="276" w:lineRule="auto"/>
              <w:ind w:left="176" w:hanging="176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Appliquer les relations entre les caractéristiques de l’onde mécanique </w:t>
            </w:r>
          </w:p>
          <w:p w:rsidR="00837096" w:rsidRPr="006C1160" w:rsidRDefault="00837096" w:rsidP="00651532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 w:line="276" w:lineRule="auto"/>
              <w:ind w:left="176" w:hanging="176"/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Réciter les facteurs de vitesse du son 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3181"/>
        <w:tblW w:w="15701" w:type="dxa"/>
        <w:tblLook w:val="04A0" w:firstRow="1" w:lastRow="0" w:firstColumn="1" w:lastColumn="0" w:noHBand="0" w:noVBand="1"/>
      </w:tblPr>
      <w:tblGrid>
        <w:gridCol w:w="5104"/>
        <w:gridCol w:w="4003"/>
        <w:gridCol w:w="6594"/>
      </w:tblGrid>
      <w:tr w:rsidR="00837096" w:rsidRPr="00630755" w:rsidTr="00837096">
        <w:tc>
          <w:tcPr>
            <w:tcW w:w="15701" w:type="dxa"/>
            <w:gridSpan w:val="3"/>
            <w:shd w:val="clear" w:color="auto" w:fill="D9D9D9" w:themeFill="background1" w:themeFillShade="D9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lastRenderedPageBreak/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apitre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-2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- Onde électromagnétique (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 xml:space="preserve">Aspect ondulatoire de la </w:t>
            </w:r>
            <w:proofErr w:type="gramStart"/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lumière )</w:t>
            </w:r>
            <w:proofErr w:type="gramEnd"/>
          </w:p>
        </w:tc>
      </w:tr>
      <w:tr w:rsidR="00837096" w:rsidTr="00837096">
        <w:tc>
          <w:tcPr>
            <w:tcW w:w="5104" w:type="dxa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003" w:type="dxa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594" w:type="dxa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37096" w:rsidRPr="00630755" w:rsidTr="00837096">
        <w:tc>
          <w:tcPr>
            <w:tcW w:w="5104" w:type="dxa"/>
          </w:tcPr>
          <w:p w:rsidR="00837096" w:rsidRPr="00062B2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Définir l’onde électromagnétique </w:t>
            </w:r>
          </w:p>
          <w:p w:rsidR="00837096" w:rsidRPr="00062B2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Connaitre la nature du rayonnement thermique  </w:t>
            </w:r>
          </w:p>
          <w:p w:rsidR="00837096" w:rsidRPr="00F975C4" w:rsidRDefault="00837096" w:rsidP="00837096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003" w:type="dxa"/>
          </w:tcPr>
          <w:p w:rsidR="00837096" w:rsidRPr="00062B2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Identifier le spectre électromagnétique</w:t>
            </w:r>
          </w:p>
          <w:p w:rsidR="00837096" w:rsidRPr="00062B22" w:rsidRDefault="00837096" w:rsidP="00837096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594" w:type="dxa"/>
          </w:tcPr>
          <w:p w:rsidR="00837096" w:rsidRPr="00062B22" w:rsidRDefault="00837096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Classifier les ondes électromagnétiques selon leurs fréquences </w:t>
            </w:r>
          </w:p>
          <w:p w:rsidR="00837096" w:rsidRPr="00062B22" w:rsidRDefault="00837096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Appliquer pratiquement l’usage des rayonnements : infrarouge, </w:t>
            </w:r>
            <w:r w:rsidR="00C65D0C" w:rsidRPr="00062B22">
              <w:rPr>
                <w:rFonts w:asciiTheme="majorBidi" w:hAnsiTheme="majorBidi" w:cstheme="majorBidi"/>
                <w:lang w:val="fr-FR"/>
              </w:rPr>
              <w:t>ultraviolet,</w:t>
            </w:r>
            <w:r w:rsidRPr="00062B22">
              <w:rPr>
                <w:rFonts w:asciiTheme="majorBidi" w:hAnsiTheme="majorBidi" w:cstheme="majorBidi"/>
                <w:lang w:val="fr-FR"/>
              </w:rPr>
              <w:t xml:space="preserve"> rayon X</w:t>
            </w:r>
            <w:r>
              <w:rPr>
                <w:rFonts w:asciiTheme="majorBidi" w:hAnsiTheme="majorBidi" w:cstheme="majorBidi"/>
                <w:lang w:val="fr-FR"/>
              </w:rPr>
              <w:t xml:space="preserve"> et rayon laser</w:t>
            </w:r>
          </w:p>
        </w:tc>
      </w:tr>
    </w:tbl>
    <w:tbl>
      <w:tblPr>
        <w:tblStyle w:val="TableGrid"/>
        <w:tblpPr w:leftFromText="180" w:rightFromText="180" w:vertAnchor="page" w:horzAnchor="margin" w:tblpX="534" w:tblpY="4770"/>
        <w:tblW w:w="15734" w:type="dxa"/>
        <w:tblLook w:val="04A0" w:firstRow="1" w:lastRow="0" w:firstColumn="1" w:lastColumn="0" w:noHBand="0" w:noVBand="1"/>
      </w:tblPr>
      <w:tblGrid>
        <w:gridCol w:w="6662"/>
        <w:gridCol w:w="3827"/>
        <w:gridCol w:w="5245"/>
      </w:tblGrid>
      <w:tr w:rsidR="00837096" w:rsidRPr="00630755" w:rsidTr="00837096">
        <w:tc>
          <w:tcPr>
            <w:tcW w:w="15734" w:type="dxa"/>
            <w:gridSpan w:val="3"/>
            <w:shd w:val="clear" w:color="auto" w:fill="D9D9D9" w:themeFill="background1" w:themeFillShade="D9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lastRenderedPageBreak/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apitre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-3-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Radioactivité – réactio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ns nucléaires provoqué – Danger</w:t>
            </w:r>
          </w:p>
        </w:tc>
      </w:tr>
      <w:tr w:rsidR="00837096" w:rsidTr="00837096">
        <w:tc>
          <w:tcPr>
            <w:tcW w:w="6662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7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245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37096" w:rsidRPr="00535C54" w:rsidTr="00837096">
        <w:tc>
          <w:tcPr>
            <w:tcW w:w="6662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la radioactivité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Nommer  les types de radiation radioactive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demi-vie d’une substance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Citer les types des réactions nucléaires provoquées  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Enoncer la loi de conservation de nombre de masse et de charge électrique (loi de Soddy)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le défaut de masse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l’unité de mesure du rayonnement radioactif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Ecrire l’efficacité biologique et génétique</w:t>
            </w:r>
            <w:r>
              <w:rPr>
                <w:rFonts w:asciiTheme="majorBidi" w:hAnsiTheme="majorBidi" w:cstheme="majorBidi"/>
                <w:lang w:val="fr-FR"/>
              </w:rPr>
              <w:t xml:space="preserve"> relative de chaque rayon</w:t>
            </w:r>
          </w:p>
        </w:tc>
        <w:tc>
          <w:tcPr>
            <w:tcW w:w="3827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Identifier les types de radiation radioactive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Différencier entre radioactivité naturelle et provoqué 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Reconnaitre les réactions de fission et de fusion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Renoncer les effets biologique et génétique de radiation radioactif </w:t>
            </w:r>
          </w:p>
        </w:tc>
        <w:tc>
          <w:tcPr>
            <w:tcW w:w="5245" w:type="dxa"/>
          </w:tcPr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la loi de demi-vie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Déterminer  la demi-vie (période) à partir d’une courbe de désintégration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Réaliser l’équilibre de la réaction radioactive en se basant sur la loi de Soddy 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Relier l’énergie produite au défaut de masse 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Donner des applications médicales </w:t>
            </w:r>
          </w:p>
        </w:tc>
      </w:tr>
    </w:tbl>
    <w:tbl>
      <w:tblPr>
        <w:tblStyle w:val="TableGrid"/>
        <w:tblpPr w:leftFromText="180" w:rightFromText="180" w:vertAnchor="page" w:horzAnchor="margin" w:tblpX="466" w:tblpY="7706"/>
        <w:tblW w:w="15518" w:type="dxa"/>
        <w:tblLook w:val="04A0" w:firstRow="1" w:lastRow="0" w:firstColumn="1" w:lastColumn="0" w:noHBand="0" w:noVBand="1"/>
      </w:tblPr>
      <w:tblGrid>
        <w:gridCol w:w="5063"/>
        <w:gridCol w:w="5822"/>
        <w:gridCol w:w="4633"/>
      </w:tblGrid>
      <w:tr w:rsidR="00837096" w:rsidTr="00C65D0C">
        <w:tc>
          <w:tcPr>
            <w:tcW w:w="5063" w:type="dxa"/>
            <w:tcBorders>
              <w:top w:val="nil"/>
              <w:lef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5822" w:type="dxa"/>
            <w:shd w:val="clear" w:color="auto" w:fill="D9D9D9" w:themeFill="background1" w:themeFillShade="D9"/>
          </w:tcPr>
          <w:p w:rsidR="00837096" w:rsidRPr="00CB0413" w:rsidRDefault="00837096" w:rsidP="0083709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apitre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-4-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Courant Alternatif</w:t>
            </w:r>
          </w:p>
        </w:tc>
        <w:tc>
          <w:tcPr>
            <w:tcW w:w="4633" w:type="dxa"/>
            <w:tcBorders>
              <w:top w:val="nil"/>
              <w:righ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</w:tr>
      <w:tr w:rsidR="00837096" w:rsidRPr="00630755" w:rsidTr="00C65D0C">
        <w:trPr>
          <w:trHeight w:val="739"/>
        </w:trPr>
        <w:tc>
          <w:tcPr>
            <w:tcW w:w="5063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le courant Alternatif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courant Alternatif sinusoïdal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Connaitre la formule de l’intensité instantanée </w:t>
            </w:r>
          </w:p>
        </w:tc>
        <w:tc>
          <w:tcPr>
            <w:tcW w:w="5822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Reconnaitre les caractéristiques du courant alternatif 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Différencier entre le courant alternatif et courant alternatif sinusoïdal </w:t>
            </w:r>
          </w:p>
        </w:tc>
        <w:tc>
          <w:tcPr>
            <w:tcW w:w="4633" w:type="dxa"/>
          </w:tcPr>
          <w:p w:rsidR="00837096" w:rsidRPr="00F975C4" w:rsidRDefault="00837096" w:rsidP="00651532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Appliquer la formule de l’intensité instantanée pour trouver ses caractéristiques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8922"/>
        <w:tblW w:w="15417" w:type="dxa"/>
        <w:tblLook w:val="04A0" w:firstRow="1" w:lastRow="0" w:firstColumn="1" w:lastColumn="0" w:noHBand="0" w:noVBand="1"/>
      </w:tblPr>
      <w:tblGrid>
        <w:gridCol w:w="3369"/>
        <w:gridCol w:w="6662"/>
        <w:gridCol w:w="5386"/>
      </w:tblGrid>
      <w:tr w:rsidR="00C65D0C" w:rsidRPr="00630755" w:rsidTr="00C65D0C">
        <w:tc>
          <w:tcPr>
            <w:tcW w:w="15417" w:type="dxa"/>
            <w:gridSpan w:val="3"/>
            <w:shd w:val="clear" w:color="auto" w:fill="D9D9D9" w:themeFill="background1" w:themeFillShade="D9"/>
          </w:tcPr>
          <w:p w:rsidR="00C65D0C" w:rsidRPr="00451F7B" w:rsidRDefault="00C65D0C" w:rsidP="00C65D0C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Chapitre -5-</w:t>
            </w:r>
            <w:r w:rsidRPr="00F975C4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Circuit électrique -Tension d’un secteur et Sécurité électrique</w:t>
            </w:r>
          </w:p>
        </w:tc>
      </w:tr>
      <w:tr w:rsidR="00C65D0C" w:rsidRPr="00630755" w:rsidTr="00C65D0C">
        <w:tc>
          <w:tcPr>
            <w:tcW w:w="3369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éléments électriques d’un circuit électrique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types des circuits électriques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lois de tension et du courant dans le circuit électrique  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caractéristiques de la tension du secteur </w:t>
            </w:r>
          </w:p>
          <w:p w:rsidR="00C65D0C" w:rsidRPr="00BF696F" w:rsidRDefault="00C65D0C" w:rsidP="00C65D0C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662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Etudier les caractéristiques (U-I) (résistance, générateur et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Reconnaitre la loi de l’unicité et d’addition de la tension électrique et du courant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Connaitre le groupement des générateurs et résistances (en série, en parallèles)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Différencier entre les différents éléments de protection d’un circuit électrique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Identifier la couleur des gains des fils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Distinguer les bornes de prise de courant </w:t>
            </w:r>
          </w:p>
        </w:tc>
        <w:tc>
          <w:tcPr>
            <w:tcW w:w="5386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d’ohm aux bornes (résistance, générateur et 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les circuits en série et en parallèle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d’addition et d’unicité  du courant électrique  et de la tension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 branchement des appareils électriques dans la maison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Conseils nécessaires à la protection de l’électrocution et l’incendie </w:t>
            </w:r>
          </w:p>
        </w:tc>
      </w:tr>
    </w:tbl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195ED2" w:rsidRDefault="00D41410" w:rsidP="00195ED2">
      <w:pPr>
        <w:tabs>
          <w:tab w:val="center" w:pos="6480"/>
          <w:tab w:val="left" w:pos="8425"/>
        </w:tabs>
        <w:bidi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690794">
        <w:rPr>
          <w:rFonts w:asciiTheme="majorBidi" w:hAnsiTheme="majorBidi" w:cstheme="majorBidi"/>
          <w:sz w:val="28"/>
          <w:szCs w:val="28"/>
          <w:lang w:val="fr-FR"/>
        </w:rPr>
        <w:lastRenderedPageBreak/>
        <w:t xml:space="preserve">        </w:t>
      </w:r>
      <w:r w:rsidR="00195ED2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 w:rsidR="00195ED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3 : </w:t>
      </w:r>
      <w:r w:rsidR="00195ED2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Sciences</w:t>
      </w:r>
      <w:r w:rsidR="00195ED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 :(30→20periodes) </w:t>
      </w:r>
      <w:proofErr w:type="spellStart"/>
      <w:r w:rsidR="00195ED2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195ED2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</w:t>
      </w:r>
      <w:r w:rsidR="00195ED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195ED2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allégés</w:t>
      </w:r>
      <w:r w:rsidR="00195ED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-2020 _</w:t>
      </w:r>
    </w:p>
    <w:p w:rsidR="00195ED2" w:rsidRDefault="00195ED2" w:rsidP="00195ED2">
      <w:pPr>
        <w:jc w:val="center"/>
        <w:rPr>
          <w:lang w:val="fr-FR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(محاسبة و معلوماتية- أمانة سر- بيع و علاقات - صياغة مجوهرات)</w:t>
      </w:r>
    </w:p>
    <w:p w:rsidR="00195ED2" w:rsidRDefault="00195ED2" w:rsidP="00195ED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</w:p>
    <w:p w:rsidR="00D41410" w:rsidRDefault="00195ED2" w:rsidP="00195ED2">
      <w:pPr>
        <w:spacing w:after="0" w:line="240" w:lineRule="auto"/>
        <w:rPr>
          <w:rFonts w:asciiTheme="majorBidi" w:hAnsiTheme="majorBidi" w:cstheme="majorBidi"/>
          <w:sz w:val="20"/>
          <w:szCs w:val="20"/>
          <w:lang w:val="fr-FR"/>
        </w:rPr>
      </w:pPr>
      <w:r w:rsidRPr="00195ED2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    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83709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="006515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BT3- </w:t>
      </w:r>
      <w:r w:rsidR="00837096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="0083709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D41410" w:rsidRPr="00690794">
        <w:rPr>
          <w:rFonts w:asciiTheme="majorBidi" w:hAnsiTheme="majorBidi" w:cstheme="majorBidi"/>
          <w:sz w:val="28"/>
          <w:szCs w:val="28"/>
          <w:lang w:val="fr-FR"/>
        </w:rPr>
        <w:t xml:space="preserve">        </w:t>
      </w:r>
      <w:r w:rsidR="00D41410">
        <w:rPr>
          <w:rFonts w:asciiTheme="majorBidi" w:hAnsiTheme="majorBidi" w:cstheme="majorBidi"/>
          <w:sz w:val="28"/>
          <w:szCs w:val="28"/>
          <w:lang w:val="fr-FR"/>
        </w:rPr>
        <w:t xml:space="preserve">             </w:t>
      </w:r>
      <w:r w:rsidR="00D41410" w:rsidRPr="00690794">
        <w:rPr>
          <w:rFonts w:asciiTheme="majorBidi" w:hAnsiTheme="majorBidi" w:cstheme="majorBidi"/>
          <w:sz w:val="28"/>
          <w:szCs w:val="28"/>
          <w:lang w:val="fr-FR"/>
        </w:rPr>
        <w:t xml:space="preserve">     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hapitre 1 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L’alimentation rationnelle et les aliments allégés</w:t>
      </w:r>
      <w:r w:rsidR="00D41410">
        <w:rPr>
          <w:rFonts w:asciiTheme="majorBidi" w:hAnsiTheme="majorBidi" w:cstheme="majorBidi"/>
          <w:sz w:val="20"/>
          <w:szCs w:val="20"/>
          <w:lang w:val="fr-FR"/>
        </w:rPr>
        <w:t xml:space="preserve">  </w:t>
      </w:r>
    </w:p>
    <w:tbl>
      <w:tblPr>
        <w:tblStyle w:val="TableGrid"/>
        <w:tblpPr w:leftFromText="180" w:rightFromText="180" w:vertAnchor="text" w:horzAnchor="margin" w:tblpXSpec="center" w:tblpY="163"/>
        <w:tblW w:w="15984" w:type="dxa"/>
        <w:tblLook w:val="04A0" w:firstRow="1" w:lastRow="0" w:firstColumn="1" w:lastColumn="0" w:noHBand="0" w:noVBand="1"/>
      </w:tblPr>
      <w:tblGrid>
        <w:gridCol w:w="5211"/>
        <w:gridCol w:w="5529"/>
        <w:gridCol w:w="5244"/>
      </w:tblGrid>
      <w:tr w:rsidR="00045FD0" w:rsidTr="00045FD0">
        <w:tc>
          <w:tcPr>
            <w:tcW w:w="5211" w:type="dxa"/>
          </w:tcPr>
          <w:p w:rsidR="00045FD0" w:rsidRDefault="00045FD0" w:rsidP="00045F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045FD0" w:rsidRDefault="00045FD0" w:rsidP="00045F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045FD0" w:rsidRDefault="00045FD0" w:rsidP="00045F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045FD0" w:rsidRPr="00630755" w:rsidTr="00045FD0">
        <w:tc>
          <w:tcPr>
            <w:tcW w:w="5211" w:type="dxa"/>
          </w:tcPr>
          <w:p w:rsidR="00045FD0" w:rsidRPr="00690794" w:rsidRDefault="00045FD0" w:rsidP="000A41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énergie.</w:t>
            </w:r>
          </w:p>
          <w:p w:rsidR="00045FD0" w:rsidRPr="00690794" w:rsidRDefault="00045FD0" w:rsidP="00EB4BA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azote.</w:t>
            </w:r>
          </w:p>
          <w:p w:rsidR="00045FD0" w:rsidRPr="00690794" w:rsidRDefault="00045FD0" w:rsidP="00EB4BA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les limites des besoins nutritionnels.</w:t>
            </w:r>
          </w:p>
          <w:p w:rsidR="00045FD0" w:rsidRPr="00690794" w:rsidRDefault="00045FD0" w:rsidP="000A41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Etablir la notion d’apports nutritionnels en : énergie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="000A414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protéines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lipides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glucides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eaux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sels minéraux et vitamines.</w:t>
            </w:r>
          </w:p>
          <w:p w:rsidR="00045FD0" w:rsidRPr="00FB359F" w:rsidRDefault="00045FD0" w:rsidP="00EB4BA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ration alimentaire.</w:t>
            </w:r>
          </w:p>
        </w:tc>
        <w:tc>
          <w:tcPr>
            <w:tcW w:w="5529" w:type="dxa"/>
          </w:tcPr>
          <w:p w:rsidR="00045FD0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Reproduire une ration alimentaire en :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Lait,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Viandes,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poissons, et œufs.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Féculents.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Légumes et fruits.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gras.</w:t>
            </w:r>
          </w:p>
          <w:p w:rsidR="00045FD0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Sucre.</w:t>
            </w:r>
          </w:p>
          <w:p w:rsidR="00594907" w:rsidRPr="00690794" w:rsidRDefault="00594907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calculer la valeur énergétique des denrées alimentaires en kcal ou KJ</w:t>
            </w:r>
          </w:p>
          <w:p w:rsidR="00045FD0" w:rsidRDefault="00045FD0" w:rsidP="00045FD0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045FD0" w:rsidRPr="00690794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principaux substitues des matières organiques et du saccharose.</w:t>
            </w:r>
          </w:p>
          <w:p w:rsidR="00045FD0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termes diminués, allégés et réduites à la teneur en matières grasses : aux : -produits laitiers</w:t>
            </w:r>
          </w:p>
          <w:p w:rsidR="00045FD0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produits de charcuterie et de salaison</w:t>
            </w:r>
          </w:p>
          <w:p w:rsidR="00045FD0" w:rsidRPr="00690794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sauce à base d’huile.</w:t>
            </w:r>
          </w:p>
          <w:p w:rsidR="00045FD0" w:rsidRPr="001E3CD0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d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éterminer ses champs d’applications et les raisons de leurs utilisations.</w:t>
            </w:r>
          </w:p>
          <w:p w:rsidR="00045FD0" w:rsidRDefault="00045FD0" w:rsidP="00045FD0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182B97" w:rsidRDefault="00045FD0" w:rsidP="00045FD0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</w:t>
      </w:r>
    </w:p>
    <w:p w:rsidR="00D41410" w:rsidRPr="00C65D0C" w:rsidRDefault="00C65D0C" w:rsidP="00C65D0C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techniques de conservation des aliments</w:t>
      </w: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4961"/>
        <w:gridCol w:w="5529"/>
        <w:gridCol w:w="5244"/>
      </w:tblGrid>
      <w:tr w:rsidR="00D41410" w:rsidTr="00182B97">
        <w:tc>
          <w:tcPr>
            <w:tcW w:w="4961" w:type="dxa"/>
          </w:tcPr>
          <w:p w:rsidR="00D41410" w:rsidRPr="00797ACB" w:rsidRDefault="00D41410" w:rsidP="00382B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D41410" w:rsidRPr="00797ACB" w:rsidRDefault="00D41410" w:rsidP="00382B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D41410" w:rsidRPr="00797ACB" w:rsidRDefault="00D41410" w:rsidP="00382B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D41410" w:rsidRPr="00630755" w:rsidTr="00182B97">
        <w:tc>
          <w:tcPr>
            <w:tcW w:w="4961" w:type="dxa"/>
          </w:tcPr>
          <w:p w:rsidR="00D41410" w:rsidRPr="00C85176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différentes causes d’altération des aliments.</w:t>
            </w:r>
          </w:p>
          <w:p w:rsidR="00D41410" w:rsidRPr="00C85176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Enumérer les différents procédés physiques de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conservation. </w:t>
            </w:r>
          </w:p>
          <w:p w:rsidR="00D41410" w:rsidRPr="001E3CD0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pasteurisation.</w:t>
            </w:r>
          </w:p>
          <w:p w:rsidR="00D41410" w:rsidRPr="001E3CD0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sens du terme stérilisation.</w:t>
            </w:r>
          </w:p>
          <w:p w:rsidR="00D41410" w:rsidRPr="001E3CD0" w:rsidRDefault="00D41410" w:rsidP="0000110E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méthode d’appertisation.</w:t>
            </w:r>
          </w:p>
          <w:p w:rsidR="00D41410" w:rsidRPr="001E3CD0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l’appertisation sur la valeur nutritionnelle dues aliments.</w:t>
            </w:r>
          </w:p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529" w:type="dxa"/>
          </w:tcPr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 les étapes de la congélation.</w:t>
            </w:r>
          </w:p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la congélation sur les aliments.</w:t>
            </w:r>
          </w:p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Montrer l’importance de l’entreposage sur les aliments congelés.</w:t>
            </w:r>
          </w:p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Présenter les réglementations qui concernent les produits congelés et surgelés.</w:t>
            </w:r>
          </w:p>
          <w:p w:rsidR="00D41410" w:rsidRPr="001E3CD0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conservat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ion des aliments par la chaleur :</w:t>
            </w:r>
          </w:p>
          <w:p w:rsidR="00D41410" w:rsidRPr="001E3CD0" w:rsidRDefault="00D41410" w:rsidP="0000110E">
            <w:pPr>
              <w:pStyle w:val="ListParagraph"/>
              <w:tabs>
                <w:tab w:val="left" w:pos="284"/>
              </w:tabs>
              <w:ind w:left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asteurisation et stérilisation </w:t>
            </w:r>
          </w:p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D41410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térilisation et refroidissement.</w:t>
            </w:r>
          </w:p>
          <w:p w:rsidR="00D41410" w:rsidRPr="00C85176" w:rsidRDefault="00D02DD7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</w:t>
            </w:r>
            <w:r w:rsidR="00D4141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ontrôler les</w:t>
            </w:r>
            <w:r w:rsidR="00D41410"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="00D4141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</w:t>
            </w:r>
            <w:r w:rsidR="00D41410"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onséquences de l’appertisation</w:t>
            </w:r>
            <w:r w:rsidR="0000110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de blanchiment</w:t>
            </w:r>
            <w:r w:rsidR="00D41410"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valeur nutritionnelle des aliments.</w:t>
            </w:r>
          </w:p>
          <w:p w:rsidR="00D41410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les différences entre :</w:t>
            </w:r>
            <w:r w:rsidR="0000110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réfrigération,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congélation, surgélation, stérilisation, pasteurisation…</w:t>
            </w:r>
          </w:p>
        </w:tc>
      </w:tr>
    </w:tbl>
    <w:p w:rsidR="00D41410" w:rsidRDefault="00D41410" w:rsidP="00C65D0C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                    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3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plantes et l’industrie chimique</w:t>
      </w:r>
      <w:r>
        <w:rPr>
          <w:rFonts w:asciiTheme="majorBidi" w:hAnsiTheme="majorBidi" w:cstheme="majorBidi"/>
          <w:sz w:val="20"/>
          <w:szCs w:val="20"/>
          <w:lang w:val="fr-FR"/>
        </w:rPr>
        <w:t xml:space="preserve"> </w:t>
      </w:r>
      <w:r w:rsidR="0020662B">
        <w:rPr>
          <w:rFonts w:asciiTheme="majorBidi" w:hAnsiTheme="majorBidi" w:cstheme="majorBidi"/>
          <w:sz w:val="20"/>
          <w:szCs w:val="20"/>
          <w:lang w:val="fr-FR"/>
        </w:rPr>
        <w:t>(blé- cacao-ail-tabac)</w:t>
      </w:r>
    </w:p>
    <w:tbl>
      <w:tblPr>
        <w:tblStyle w:val="TableGrid"/>
        <w:tblW w:w="15735" w:type="dxa"/>
        <w:tblInd w:w="250" w:type="dxa"/>
        <w:tblLook w:val="04A0" w:firstRow="1" w:lastRow="0" w:firstColumn="1" w:lastColumn="0" w:noHBand="0" w:noVBand="1"/>
      </w:tblPr>
      <w:tblGrid>
        <w:gridCol w:w="4961"/>
        <w:gridCol w:w="5529"/>
        <w:gridCol w:w="5245"/>
      </w:tblGrid>
      <w:tr w:rsidR="00D41410" w:rsidTr="00182B97">
        <w:tc>
          <w:tcPr>
            <w:tcW w:w="4961" w:type="dxa"/>
          </w:tcPr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5" w:type="dxa"/>
          </w:tcPr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D41410" w:rsidRPr="00630755" w:rsidTr="00182B97">
        <w:tc>
          <w:tcPr>
            <w:tcW w:w="4961" w:type="dxa"/>
          </w:tcPr>
          <w:p w:rsidR="00D41410" w:rsidRDefault="00D41410" w:rsidP="0020662B">
            <w:pPr>
              <w:numPr>
                <w:ilvl w:val="0"/>
                <w:numId w:val="38"/>
              </w:numPr>
              <w:ind w:right="357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trois plantes alimentaires considérées comme aliments complets.</w:t>
            </w:r>
          </w:p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Citer quelques plantes dangereuses. </w:t>
            </w:r>
          </w:p>
          <w:p w:rsidR="00D41410" w:rsidRPr="00182B97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52EC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consommation du tabac à la présence de certaines maladies.</w:t>
            </w:r>
          </w:p>
        </w:tc>
        <w:tc>
          <w:tcPr>
            <w:tcW w:w="5529" w:type="dxa"/>
          </w:tcPr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relation entre le blé et la santé.</w:t>
            </w:r>
          </w:p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que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consommation du tabac à la présence de certaines maladies.</w:t>
            </w:r>
          </w:p>
          <w:p w:rsidR="00D41410" w:rsidRPr="00913122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5" w:type="dxa"/>
          </w:tcPr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plantes bonnes pour la santé et plantes dangereuses. </w:t>
            </w:r>
          </w:p>
          <w:p w:rsidR="00D41410" w:rsidRPr="00CD2830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éducteur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 du risque cancéreux et a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méliore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fluidité du sang.</w:t>
            </w:r>
          </w:p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Pr="003C3780" w:rsidRDefault="006E5165" w:rsidP="00837096">
      <w:pPr>
        <w:bidi/>
        <w:spacing w:after="0"/>
        <w:rPr>
          <w:b/>
          <w:bCs/>
          <w:sz w:val="28"/>
          <w:szCs w:val="28"/>
          <w:lang w:val="fr-FR" w:bidi="ar-LB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74734" w:rsidRDefault="00474734" w:rsidP="00471667">
      <w:pPr>
        <w:jc w:val="center"/>
        <w:rPr>
          <w:sz w:val="32"/>
          <w:szCs w:val="32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BT1 : (</w:t>
      </w:r>
      <w:r w:rsidR="0020662B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Sciences</w:t>
      </w:r>
      <w:r w:rsidR="0020662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-</w:t>
      </w:r>
      <w:r w:rsidRPr="00C65BF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20662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2020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E963C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(30</w:t>
      </w:r>
      <w:r w:rsidR="0047166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→20periodes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</w:p>
    <w:p w:rsidR="00474734" w:rsidRPr="00770B6E" w:rsidRDefault="00474734" w:rsidP="00474734">
      <w:pPr>
        <w:bidi/>
        <w:jc w:val="center"/>
        <w:rPr>
          <w:sz w:val="32"/>
          <w:szCs w:val="32"/>
          <w:rtl/>
          <w:lang w:val="fr-FR"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(عناية تمريضية- مراقب صحي-)</w:t>
      </w:r>
    </w:p>
    <w:p w:rsidR="006E5165" w:rsidRPr="00B62C8B" w:rsidRDefault="008F718D" w:rsidP="006E5165">
      <w:pPr>
        <w:spacing w:line="240" w:lineRule="auto"/>
        <w:jc w:val="center"/>
        <w:rPr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</w:t>
      </w:r>
      <w:r>
        <w:rPr>
          <w:sz w:val="32"/>
          <w:szCs w:val="32"/>
          <w:lang w:val="fr-FR"/>
        </w:rPr>
        <w:t xml:space="preserve"> </w:t>
      </w:r>
      <w:r w:rsidRP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- </w:t>
      </w:r>
      <w:r w:rsidR="006E5165" w:rsidRP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>Température</w:t>
      </w:r>
    </w:p>
    <w:tbl>
      <w:tblPr>
        <w:tblStyle w:val="TableGrid"/>
        <w:tblW w:w="14938" w:type="dxa"/>
        <w:tblInd w:w="108" w:type="dxa"/>
        <w:tblLook w:val="04A0" w:firstRow="1" w:lastRow="0" w:firstColumn="1" w:lastColumn="0" w:noHBand="0" w:noVBand="1"/>
      </w:tblPr>
      <w:tblGrid>
        <w:gridCol w:w="4448"/>
        <w:gridCol w:w="5056"/>
        <w:gridCol w:w="5434"/>
      </w:tblGrid>
      <w:tr w:rsidR="006E5165" w:rsidTr="006E5165">
        <w:tc>
          <w:tcPr>
            <w:tcW w:w="4448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056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434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6E5165" w:rsidRPr="00630755" w:rsidTr="006E5165">
        <w:tc>
          <w:tcPr>
            <w:tcW w:w="4448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: la température et l’équilibre thermique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thermomètre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 les échelles thermométriques</w:t>
            </w:r>
          </w:p>
        </w:tc>
        <w:tc>
          <w:tcPr>
            <w:tcW w:w="5056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un corps chaud d’un corps froid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 l’échange thermique entre les objets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points critiques des matières</w:t>
            </w:r>
          </w:p>
        </w:tc>
        <w:tc>
          <w:tcPr>
            <w:tcW w:w="5434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température est liée au mouvement des particules qui constituent le corps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entre les échelles thermométriques</w:t>
            </w:r>
          </w:p>
        </w:tc>
      </w:tr>
    </w:tbl>
    <w:p w:rsidR="00C3147D" w:rsidRDefault="00C3147D" w:rsidP="008F718D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E5165" w:rsidRPr="008E75BF" w:rsidRDefault="008F718D" w:rsidP="008F718D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II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 : Acides, bases et sels</w:t>
      </w:r>
      <w:r w:rsidR="006E5165"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  <w:r w:rsidR="005C78D3">
        <w:rPr>
          <w:rFonts w:asciiTheme="majorBidi" w:hAnsiTheme="majorBidi" w:cstheme="majorBidi"/>
          <w:sz w:val="20"/>
          <w:szCs w:val="20"/>
          <w:lang w:val="fr-FR"/>
        </w:rPr>
        <w:t xml:space="preserve">- </w:t>
      </w:r>
      <w:r w:rsidR="005C78D3" w:rsidRPr="005C78D3">
        <w:rPr>
          <w:rFonts w:asciiTheme="majorBidi" w:hAnsiTheme="majorBidi" w:cstheme="majorBidi"/>
          <w:b/>
          <w:bCs/>
          <w:sz w:val="20"/>
          <w:szCs w:val="20"/>
          <w:lang w:val="fr-FR"/>
        </w:rPr>
        <w:t>réaction chimiques</w:t>
      </w: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4253"/>
        <w:gridCol w:w="5812"/>
        <w:gridCol w:w="5670"/>
      </w:tblGrid>
      <w:tr w:rsidR="006E5165" w:rsidRPr="008E75BF" w:rsidTr="006E5165">
        <w:tc>
          <w:tcPr>
            <w:tcW w:w="4253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812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6E5165">
        <w:tc>
          <w:tcPr>
            <w:tcW w:w="4253" w:type="dxa"/>
          </w:tcPr>
          <w:p w:rsidR="006E5165" w:rsidRPr="004F5DD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et une base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 comme étant un composé ionique.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pH d’une solution</w:t>
            </w:r>
          </w:p>
        </w:tc>
        <w:tc>
          <w:tcPr>
            <w:tcW w:w="5812" w:type="dxa"/>
          </w:tcPr>
          <w:p w:rsidR="006E5165" w:rsidRPr="004F5DD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l’acidité et la basicité d’un produit à l’aide du PH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entre un acide, base et un sel. </w:t>
            </w:r>
          </w:p>
          <w:p w:rsidR="005C78D3" w:rsidRPr="0090730B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caractéristiques d’une réaction chimique à partir de quelques réactions de combustion dans le dioxygène.</w:t>
            </w:r>
          </w:p>
        </w:tc>
        <w:tc>
          <w:tcPr>
            <w:tcW w:w="5670" w:type="dxa"/>
          </w:tcPr>
          <w:p w:rsidR="006E5165" w:rsidRPr="005C78D3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notion de pH à certaines applications dans la vie courante.</w:t>
            </w:r>
          </w:p>
          <w:p w:rsidR="005C78D3" w:rsidRPr="005C78D3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une réaction chimique par une équation bilan</w:t>
            </w:r>
          </w:p>
          <w:p w:rsidR="006E5165" w:rsidRPr="005C78D3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Retrouver quelques réactions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chimiques dans la vie courante.</w:t>
            </w:r>
          </w:p>
        </w:tc>
      </w:tr>
    </w:tbl>
    <w:p w:rsidR="008F718D" w:rsidRPr="0090730B" w:rsidRDefault="008F718D" w:rsidP="0090730B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EF4420" w:rsidRDefault="008F718D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III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 : Etiquette d’un produit de consommation</w:t>
      </w: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3936"/>
        <w:gridCol w:w="6391"/>
        <w:gridCol w:w="5408"/>
      </w:tblGrid>
      <w:tr w:rsidR="006E5165" w:rsidRPr="008E75BF" w:rsidTr="0090730B">
        <w:tc>
          <w:tcPr>
            <w:tcW w:w="3936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6391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408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90730B">
        <w:tc>
          <w:tcPr>
            <w:tcW w:w="3936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et les qualités qui gèrent l’étiquetage d’un produit alimentaire</w:t>
            </w:r>
          </w:p>
        </w:tc>
        <w:tc>
          <w:tcPr>
            <w:tcW w:w="6391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lois et les qualités qui gèrent l’étiquetage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ces informations à quelques produits de consommation courante.</w:t>
            </w:r>
          </w:p>
        </w:tc>
        <w:tc>
          <w:tcPr>
            <w:tcW w:w="5408" w:type="dxa"/>
          </w:tcPr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Accepter les droits alimentaires de l’union Européen. 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mentions obligatoires portées sur l’étiquetage</w:t>
            </w:r>
          </w:p>
        </w:tc>
      </w:tr>
    </w:tbl>
    <w:p w:rsidR="008F718D" w:rsidRPr="0090730B" w:rsidRDefault="008F718D" w:rsidP="0090730B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EF4420" w:rsidRDefault="006E5165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</w:t>
      </w:r>
      <w:r w:rsid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>-I</w:t>
      </w:r>
      <w:r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V : Les qualités des produits alimentaires</w:t>
      </w: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3936"/>
        <w:gridCol w:w="6129"/>
        <w:gridCol w:w="5670"/>
      </w:tblGrid>
      <w:tr w:rsidR="006E5165" w:rsidRPr="008E75BF" w:rsidTr="006E5165">
        <w:tc>
          <w:tcPr>
            <w:tcW w:w="3936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6129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670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6E5165">
        <w:tc>
          <w:tcPr>
            <w:tcW w:w="3936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obligatoires d’un produit alimentaire.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supplémentaires pour un aliment particulier.</w:t>
            </w:r>
          </w:p>
        </w:tc>
        <w:tc>
          <w:tcPr>
            <w:tcW w:w="6129" w:type="dxa"/>
          </w:tcPr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 :</w:t>
            </w:r>
          </w:p>
          <w:p w:rsidR="006E5165" w:rsidRPr="00EE01FF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sensorielle</w:t>
            </w:r>
            <w:r w:rsid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-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nutritionnelle</w:t>
            </w:r>
          </w:p>
          <w:p w:rsidR="006E5165" w:rsidRPr="00EE01FF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hygiénique</w:t>
            </w:r>
            <w:r w:rsid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marchande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contrôles des denrées alimentaires.</w:t>
            </w:r>
          </w:p>
        </w:tc>
        <w:tc>
          <w:tcPr>
            <w:tcW w:w="5670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qualités des denrées alimentaires</w:t>
            </w:r>
          </w:p>
        </w:tc>
      </w:tr>
    </w:tbl>
    <w:p w:rsidR="008F718D" w:rsidRDefault="008F718D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E5165" w:rsidRPr="009B2E22" w:rsidRDefault="008F718D" w:rsidP="006E5165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 V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 : 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>Aliments</w:t>
      </w:r>
      <w:r w:rsidR="00A92244">
        <w:rPr>
          <w:rFonts w:asciiTheme="majorBidi" w:hAnsiTheme="majorBidi" w:cstheme="majorBidi"/>
          <w:b/>
          <w:bCs/>
          <w:sz w:val="20"/>
          <w:szCs w:val="20"/>
          <w:lang w:val="fr-FR"/>
        </w:rPr>
        <w:t> :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composition et </w:t>
      </w:r>
      <w:r w:rsidR="005C78D3">
        <w:rPr>
          <w:rFonts w:asciiTheme="majorBidi" w:hAnsiTheme="majorBidi" w:cstheme="majorBidi"/>
          <w:b/>
          <w:bCs/>
          <w:sz w:val="20"/>
          <w:szCs w:val="20"/>
          <w:lang w:val="fr-FR"/>
        </w:rPr>
        <w:t>rôle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(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La civilisation et les problèmes de santé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>)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.</w:t>
      </w:r>
    </w:p>
    <w:tbl>
      <w:tblPr>
        <w:tblStyle w:val="TableGrid"/>
        <w:tblpPr w:leftFromText="180" w:rightFromText="180" w:vertAnchor="text" w:tblpX="108" w:tblpY="1"/>
        <w:tblOverlap w:val="never"/>
        <w:tblW w:w="15735" w:type="dxa"/>
        <w:tblLook w:val="04A0" w:firstRow="1" w:lastRow="0" w:firstColumn="1" w:lastColumn="0" w:noHBand="0" w:noVBand="1"/>
      </w:tblPr>
      <w:tblGrid>
        <w:gridCol w:w="4395"/>
        <w:gridCol w:w="4961"/>
        <w:gridCol w:w="6379"/>
      </w:tblGrid>
      <w:tr w:rsidR="006E5165" w:rsidTr="006E5165">
        <w:tc>
          <w:tcPr>
            <w:tcW w:w="439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4961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7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6E5165">
        <w:tc>
          <w:tcPr>
            <w:tcW w:w="4395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que l’habitude alimentaire dépend de l’activité de l’individu et vraie selon les régions.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Constater que malgré la diversité des aliments leur composition chimique est limitée.</w:t>
            </w:r>
          </w:p>
          <w:p w:rsidR="006E5165" w:rsidRPr="0090730B" w:rsidRDefault="006E5165" w:rsidP="0090730B">
            <w:pPr>
              <w:pStyle w:val="ListParagraph"/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aliments selon leur richesse en protides, glucides, lipides, eau, vitamines et les sels minéraux.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Apprendre à composer et à préparer un repas équilibré.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Respecter les règles et les conseils pratiques pour une alimentation équilibrée.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aliments riches en protides, lipides, glucides, et en eau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les besoins qualitatifs de l’organisme doivent apporter un certains nombres de substances indispensables à son bon fonctionnement</w:t>
            </w:r>
          </w:p>
        </w:tc>
        <w:tc>
          <w:tcPr>
            <w:tcW w:w="6379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aliments acides et aliments basiques.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l’importance et le rôle de l’eau des protides, des lipides, des glucides, et des vitamines dans un aliment.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et comprendre la composition chimique des principaux aliments mentionnés dans les tableaux.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changements de conditions de vie, de travail et d’habitat comme étant responsable des maladies de la civilisation sur nos habitudes alimentaires.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qu’une bonne alimentation équilibrée et les carences vitaminiques</w:t>
            </w:r>
          </w:p>
          <w:p w:rsidR="006E5165" w:rsidRPr="0090730B" w:rsidRDefault="006E5165" w:rsidP="0090730B">
            <w:pPr>
              <w:pStyle w:val="ListParagraph"/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6E5165">
      <w:pPr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24CD2" w:rsidRDefault="00E24CD2" w:rsidP="00E24CD2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15DA5" w:rsidRDefault="00615DA5" w:rsidP="00615DA5">
      <w:pPr>
        <w:jc w:val="center"/>
        <w:rPr>
          <w:sz w:val="32"/>
          <w:szCs w:val="32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 -</w:t>
      </w:r>
      <w:r w:rsidRPr="00C65BF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 : 2020 (30→20periodes) </w:t>
      </w:r>
    </w:p>
    <w:p w:rsidR="00615DA5" w:rsidRDefault="00615DA5" w:rsidP="00615DA5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(- عناية تمريضية- مراقب صحي)</w:t>
      </w:r>
    </w:p>
    <w:p w:rsidR="006E5165" w:rsidRPr="00D41410" w:rsidRDefault="001526F3" w:rsidP="001526F3">
      <w:pPr>
        <w:spacing w:after="0" w:line="240" w:lineRule="auto"/>
        <w:rPr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 w:rsidRPr="001526F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 xml:space="preserve">                                                        </w:t>
      </w:r>
      <w:r w:rsidR="006E5165" w:rsidRPr="0090730B">
        <w:rPr>
          <w:b/>
          <w:bCs/>
          <w:sz w:val="28"/>
          <w:szCs w:val="28"/>
          <w:lang w:val="fr-FR"/>
        </w:rPr>
        <w:t>Chapitre – 1  - Les lentilles</w:t>
      </w:r>
      <w:r w:rsidR="006E5165" w:rsidRPr="00D41410">
        <w:rPr>
          <w:b/>
          <w:bCs/>
          <w:sz w:val="24"/>
          <w:szCs w:val="24"/>
          <w:lang w:val="fr-FR"/>
        </w:rPr>
        <w:t xml:space="preserve"> </w:t>
      </w:r>
    </w:p>
    <w:tbl>
      <w:tblPr>
        <w:tblStyle w:val="TableGrid"/>
        <w:tblpPr w:leftFromText="180" w:rightFromText="180" w:vertAnchor="text" w:horzAnchor="margin" w:tblpX="250" w:tblpY="179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3227"/>
        <w:gridCol w:w="5812"/>
        <w:gridCol w:w="6662"/>
      </w:tblGrid>
      <w:tr w:rsidR="006E5165" w:rsidTr="006E5165">
        <w:tc>
          <w:tcPr>
            <w:tcW w:w="3227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2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6E5165" w:rsidRPr="00630755" w:rsidTr="006E5165">
        <w:tc>
          <w:tcPr>
            <w:tcW w:w="3227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lentille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Connaitre les types de la lentille </w:t>
            </w:r>
          </w:p>
        </w:tc>
        <w:tc>
          <w:tcPr>
            <w:tcW w:w="581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 les types des lentilles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Tracer la marche des rayons lumineux à travers les lentilles </w:t>
            </w:r>
          </w:p>
        </w:tc>
        <w:tc>
          <w:tcPr>
            <w:tcW w:w="666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Construire l’image donnée par les lentilles</w:t>
            </w:r>
          </w:p>
          <w:p w:rsidR="006E5165" w:rsidRPr="00F805F8" w:rsidRDefault="006E5165" w:rsidP="00F805F8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ind w:left="0" w:firstLine="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Préciser les caractéristiques des images graphiquement  et par calcul    </w:t>
            </w:r>
          </w:p>
        </w:tc>
      </w:tr>
    </w:tbl>
    <w:p w:rsidR="006E5165" w:rsidRDefault="006E5165" w:rsidP="006E5165">
      <w:pPr>
        <w:spacing w:after="0"/>
        <w:ind w:left="360"/>
        <w:jc w:val="center"/>
        <w:rPr>
          <w:lang w:val="fr-FR"/>
        </w:rPr>
      </w:pPr>
    </w:p>
    <w:p w:rsidR="006E5165" w:rsidRPr="0090730B" w:rsidRDefault="0090730B" w:rsidP="0090730B">
      <w:pPr>
        <w:spacing w:after="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>
        <w:rPr>
          <w:b/>
          <w:bCs/>
          <w:color w:val="000000" w:themeColor="text1"/>
          <w:lang w:val="fr-FR"/>
        </w:rPr>
        <w:t xml:space="preserve">                                                                                                                        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 – 2-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L’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Œil 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et la vision</w:t>
      </w:r>
    </w:p>
    <w:tbl>
      <w:tblPr>
        <w:tblStyle w:val="TableGrid"/>
        <w:tblpPr w:leftFromText="180" w:rightFromText="180" w:vertAnchor="text" w:horzAnchor="margin" w:tblpX="250" w:tblpY="9"/>
        <w:tblW w:w="15701" w:type="dxa"/>
        <w:tblLayout w:type="fixed"/>
        <w:tblLook w:val="04A0" w:firstRow="1" w:lastRow="0" w:firstColumn="1" w:lastColumn="0" w:noHBand="0" w:noVBand="1"/>
      </w:tblPr>
      <w:tblGrid>
        <w:gridCol w:w="3772"/>
        <w:gridCol w:w="5300"/>
        <w:gridCol w:w="6629"/>
      </w:tblGrid>
      <w:tr w:rsidR="006E5165" w:rsidTr="006E5165">
        <w:tc>
          <w:tcPr>
            <w:tcW w:w="3772" w:type="dxa"/>
          </w:tcPr>
          <w:p w:rsidR="006E5165" w:rsidRPr="00FC5DD8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00" w:type="dxa"/>
          </w:tcPr>
          <w:p w:rsidR="006E5165" w:rsidRPr="00FC5DD8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29" w:type="dxa"/>
          </w:tcPr>
          <w:p w:rsidR="006E5165" w:rsidRPr="00FC5DD8" w:rsidRDefault="006E5165" w:rsidP="006E5165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6E5165" w:rsidRPr="00630755" w:rsidTr="006E5165">
        <w:tc>
          <w:tcPr>
            <w:tcW w:w="377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l’œil réduit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l’accommodation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Nommer le défaut de l’œil </w:t>
            </w:r>
          </w:p>
        </w:tc>
        <w:tc>
          <w:tcPr>
            <w:tcW w:w="5300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 mécanisme de l’accommodation 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Renoncer le problème de chaque cas de l’œil en défaut </w:t>
            </w:r>
          </w:p>
        </w:tc>
        <w:tc>
          <w:tcPr>
            <w:tcW w:w="6629" w:type="dxa"/>
          </w:tcPr>
          <w:p w:rsidR="006E5165" w:rsidRPr="00F805F8" w:rsidRDefault="006E5165" w:rsidP="00F805F8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284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Différencier entre œil normal et œil en défaut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Corriger le défaut de l’œil     </w:t>
            </w:r>
          </w:p>
        </w:tc>
      </w:tr>
    </w:tbl>
    <w:p w:rsidR="006E5165" w:rsidRDefault="006E5165" w:rsidP="006E5165">
      <w:pPr>
        <w:spacing w:after="0"/>
        <w:ind w:left="360"/>
        <w:jc w:val="center"/>
        <w:rPr>
          <w:lang w:val="fr-FR"/>
        </w:rPr>
      </w:pPr>
    </w:p>
    <w:p w:rsidR="006E5165" w:rsidRPr="00F805F8" w:rsidRDefault="001526F3" w:rsidP="0090730B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</w:t>
      </w:r>
      <w:r w:rsidR="00F805F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BT2</w:t>
      </w:r>
      <w:r w:rsidR="00F805F8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 w:rsidR="00F805F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F805F8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="00F805F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="00EB4BA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805F8" w:rsidRPr="00F805F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</w:t>
      </w:r>
      <w:r w:rsidR="00F805F8"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   </w:t>
      </w:r>
      <w:r w:rsidR="00F805F8" w:rsidRPr="00F805F8"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            </w:t>
      </w:r>
      <w:r w:rsidR="0090730B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1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 : Les additifs alimentaires</w:t>
      </w:r>
    </w:p>
    <w:tbl>
      <w:tblPr>
        <w:tblStyle w:val="TableGrid"/>
        <w:tblW w:w="15593" w:type="dxa"/>
        <w:tblInd w:w="108" w:type="dxa"/>
        <w:tblLook w:val="04A0" w:firstRow="1" w:lastRow="0" w:firstColumn="1" w:lastColumn="0" w:noHBand="0" w:noVBand="1"/>
      </w:tblPr>
      <w:tblGrid>
        <w:gridCol w:w="5103"/>
        <w:gridCol w:w="5245"/>
        <w:gridCol w:w="5245"/>
      </w:tblGrid>
      <w:tr w:rsidR="006E5165" w:rsidTr="00F805F8">
        <w:tc>
          <w:tcPr>
            <w:tcW w:w="5103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F805F8">
        <w:tc>
          <w:tcPr>
            <w:tcW w:w="5103" w:type="dxa"/>
          </w:tcPr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qui régissent l’industrie alimentaire.</w:t>
            </w:r>
          </w:p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conditions d’utilisations des additifs alimentaires définies par les lois.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additifs en fonction de leurs rôles</w:t>
            </w:r>
          </w:p>
        </w:tc>
        <w:tc>
          <w:tcPr>
            <w:tcW w:w="5245" w:type="dxa"/>
          </w:tcPr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Origine du droit de l’alimentation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les principes généraux régissant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l’utilisation d’additifs dans les denrées alimentaires.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tude fonctionnelle des additifs</w:t>
            </w:r>
          </w:p>
        </w:tc>
        <w:tc>
          <w:tcPr>
            <w:tcW w:w="5245" w:type="dxa"/>
          </w:tcPr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additifs en fonction de leurs rôles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: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colorants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="003B3471"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antioxydants</w:t>
            </w:r>
            <w:r w:rsidR="003B347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préservatives,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acidifiants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édulcorants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</w:t>
            </w:r>
          </w:p>
          <w:p w:rsidR="006E5165" w:rsidRDefault="006E5165" w:rsidP="003B3471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3B3471">
      <w:pPr>
        <w:pStyle w:val="ListParagraph"/>
        <w:spacing w:after="0" w:line="240" w:lineRule="auto"/>
        <w:ind w:left="402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</w:t>
      </w:r>
      <w:r w:rsidR="0090730B"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</w:t>
      </w:r>
    </w:p>
    <w:p w:rsidR="006E5165" w:rsidRPr="0090730B" w:rsidRDefault="0090730B" w:rsidP="0090730B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2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: Four à micro-ondes</w:t>
      </w:r>
    </w:p>
    <w:tbl>
      <w:tblPr>
        <w:tblStyle w:val="TableGrid"/>
        <w:tblW w:w="15593" w:type="dxa"/>
        <w:tblInd w:w="108" w:type="dxa"/>
        <w:tblLook w:val="04A0" w:firstRow="1" w:lastRow="0" w:firstColumn="1" w:lastColumn="0" w:noHBand="0" w:noVBand="1"/>
      </w:tblPr>
      <w:tblGrid>
        <w:gridCol w:w="4678"/>
        <w:gridCol w:w="4678"/>
        <w:gridCol w:w="6237"/>
      </w:tblGrid>
      <w:tr w:rsidR="006E5165" w:rsidTr="00F805F8">
        <w:tc>
          <w:tcPr>
            <w:tcW w:w="4678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678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237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F805F8">
        <w:tc>
          <w:tcPr>
            <w:tcW w:w="4678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mode de fonctionnement d’un four à micro-onde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quelques unités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l’effet des U.H.F. sur la matière</w:t>
            </w:r>
          </w:p>
          <w:p w:rsidR="006E5165" w:rsidRDefault="006E5165" w:rsidP="003B3471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l’effet de la cuisson sur la qualité des aliments. Comparaison entre la cuisson traditionnelle et la cuisson par U.H.F.</w:t>
            </w:r>
          </w:p>
          <w:p w:rsidR="006E5165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applications des fours à micro-onde pour chauffer les aliments et pour les décongeler.</w:t>
            </w:r>
          </w:p>
        </w:tc>
        <w:tc>
          <w:tcPr>
            <w:tcW w:w="6237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233" w:hanging="2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d’autres utilisations industrielles des aliments par U.H.F : Blanchiment, stérilisation,...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Accepter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certaines consignes d’utilisations des fours à micro-onde.</w:t>
            </w:r>
          </w:p>
          <w:p w:rsidR="006E5165" w:rsidRDefault="006E5165" w:rsidP="00615DA5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Pr="00615DA5" w:rsidRDefault="006E5165" w:rsidP="00615DA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                </w:t>
      </w:r>
      <w:r w:rsidR="00615DA5"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                                  </w:t>
      </w:r>
      <w:r>
        <w:rPr>
          <w:rFonts w:asciiTheme="majorBidi" w:hAnsiTheme="majorBidi" w:cstheme="majorBidi"/>
          <w:sz w:val="20"/>
          <w:szCs w:val="20"/>
          <w:lang w:val="fr-FR"/>
        </w:rPr>
        <w:t xml:space="preserve">  </w:t>
      </w:r>
      <w:r w:rsidR="00615DA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</w:t>
      </w: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="00615DA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3</w:t>
      </w: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: L’eau</w:t>
      </w:r>
    </w:p>
    <w:tbl>
      <w:tblPr>
        <w:tblStyle w:val="TableGrid"/>
        <w:tblpPr w:leftFromText="180" w:rightFromText="180" w:vertAnchor="text" w:tblpX="108" w:tblpY="1"/>
        <w:tblOverlap w:val="never"/>
        <w:tblW w:w="15593" w:type="dxa"/>
        <w:tblLook w:val="04A0" w:firstRow="1" w:lastRow="0" w:firstColumn="1" w:lastColumn="0" w:noHBand="0" w:noVBand="1"/>
      </w:tblPr>
      <w:tblGrid>
        <w:gridCol w:w="4678"/>
        <w:gridCol w:w="4587"/>
        <w:gridCol w:w="6328"/>
      </w:tblGrid>
      <w:tr w:rsidR="006E5165" w:rsidTr="00615DA5">
        <w:tc>
          <w:tcPr>
            <w:tcW w:w="4678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87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28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Savoie être</w:t>
            </w:r>
          </w:p>
        </w:tc>
      </w:tr>
      <w:tr w:rsidR="006E5165" w:rsidRPr="00630755" w:rsidTr="00615DA5">
        <w:tc>
          <w:tcPr>
            <w:tcW w:w="4678" w:type="dxa"/>
          </w:tcPr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l’importance et le rôle de l’eau.</w:t>
            </w:r>
          </w:p>
          <w:p w:rsidR="006E5165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différentes catégories de l’eau et montrer que les eaux naturelles sont des mélanges en présentant ses compositions ses propriétés et ses applicati</w:t>
            </w:r>
            <w:r w:rsid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ons.</w:t>
            </w:r>
          </w:p>
        </w:tc>
        <w:tc>
          <w:tcPr>
            <w:tcW w:w="4587" w:type="dxa"/>
          </w:tcPr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composition de plusieurs eaux minérales.</w:t>
            </w:r>
          </w:p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l’importance de chaque ion présent.</w:t>
            </w:r>
          </w:p>
          <w:p w:rsidR="006E5165" w:rsidRDefault="006E5165" w:rsidP="00615DA5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328" w:type="dxa"/>
          </w:tcPr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l’eau dure et l’eau potable et déduire les caractères de chacune d’elles.</w:t>
            </w:r>
          </w:p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la dureté de l’eau</w:t>
            </w:r>
          </w:p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différentes catégories d’une eau potable.</w:t>
            </w:r>
          </w:p>
          <w:p w:rsidR="006E5165" w:rsidRPr="001120DB" w:rsidRDefault="006E516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quelques additifs dans les eaux de bo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isson : CO2 - Sucre - acides </w:t>
            </w:r>
          </w:p>
        </w:tc>
      </w:tr>
    </w:tbl>
    <w:p w:rsidR="00E24CD2" w:rsidRDefault="00E24CD2" w:rsidP="006E5165">
      <w:pPr>
        <w:rPr>
          <w:lang w:val="fr-FR"/>
        </w:rPr>
      </w:pPr>
    </w:p>
    <w:p w:rsidR="00E24CD2" w:rsidRDefault="00E24CD2" w:rsidP="006E5165">
      <w:pPr>
        <w:rPr>
          <w:lang w:val="fr-FR"/>
        </w:rPr>
      </w:pPr>
    </w:p>
    <w:p w:rsidR="00E24CD2" w:rsidRDefault="00E24CD2" w:rsidP="006E5165">
      <w:pPr>
        <w:rPr>
          <w:lang w:val="fr-FR"/>
        </w:rPr>
      </w:pPr>
    </w:p>
    <w:p w:rsidR="00E24CD2" w:rsidRPr="00615DA5" w:rsidRDefault="00615DA5" w:rsidP="00615DA5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 4</w:t>
      </w:r>
      <w:r w:rsidR="00E24CD2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 : </w:t>
      </w:r>
      <w:r w:rsidR="0078293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Savons et </w:t>
      </w:r>
      <w:r w:rsidR="00B508F7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détergents</w:t>
      </w:r>
    </w:p>
    <w:tbl>
      <w:tblPr>
        <w:tblStyle w:val="TableGrid"/>
        <w:tblW w:w="15593" w:type="dxa"/>
        <w:tblInd w:w="108" w:type="dxa"/>
        <w:tblLook w:val="04A0" w:firstRow="1" w:lastRow="0" w:firstColumn="1" w:lastColumn="0" w:noHBand="0" w:noVBand="1"/>
      </w:tblPr>
      <w:tblGrid>
        <w:gridCol w:w="5670"/>
        <w:gridCol w:w="3686"/>
        <w:gridCol w:w="6237"/>
      </w:tblGrid>
      <w:tr w:rsidR="00E24CD2" w:rsidTr="001526F3">
        <w:tc>
          <w:tcPr>
            <w:tcW w:w="5670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686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237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E24CD2" w:rsidRPr="00630755" w:rsidTr="001526F3">
        <w:tc>
          <w:tcPr>
            <w:tcW w:w="5670" w:type="dxa"/>
          </w:tcPr>
          <w:p w:rsidR="00E24CD2" w:rsidRDefault="001526F3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="00E24CD2"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Citez les principaux constituants des matières grasses. </w:t>
            </w:r>
          </w:p>
          <w:p w:rsidR="00782935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principaux additifs dans les savons commerciaux.</w:t>
            </w:r>
          </w:p>
          <w:p w:rsidR="00E24CD2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Citez les principales caractéristiques d’un détergent et préciser leur rôle : EDTA, antioxydant, les colorants.</w:t>
            </w:r>
          </w:p>
        </w:tc>
        <w:tc>
          <w:tcPr>
            <w:tcW w:w="3686" w:type="dxa"/>
          </w:tcPr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Décrire la réaction de saponification. 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principe de détergence.</w:t>
            </w:r>
          </w:p>
          <w:p w:rsidR="00E24CD2" w:rsidRPr="00615DA5" w:rsidRDefault="00E24CD2" w:rsidP="00615DA5">
            <w:pPr>
              <w:pStyle w:val="ListParagraph"/>
              <w:ind w:left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237" w:type="dxa"/>
          </w:tcPr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Testez l’efficacité du savon dans : l’eau douce, l’eau dure et l’eau de mer.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Donner la composition moyenne d’un savon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additifs dans le savon : EDTA, antioxydant, les colorants.</w:t>
            </w:r>
          </w:p>
          <w:p w:rsidR="00E24CD2" w:rsidRPr="00615DA5" w:rsidRDefault="00E24CD2" w:rsidP="00615DA5">
            <w:pPr>
              <w:pStyle w:val="ListParagraph"/>
              <w:ind w:left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4C35BB" w:rsidRPr="004C35BB" w:rsidRDefault="00EC456D" w:rsidP="004C35BB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lastRenderedPageBreak/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(عناية تمريضية- مراقب صحي -)</w:t>
      </w:r>
    </w:p>
    <w:p w:rsidR="00813CA8" w:rsidRDefault="006E5165" w:rsidP="00813CA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 xml:space="preserve">BT3- </w:t>
      </w:r>
      <w:r w:rsidR="00EC456D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(60→40periodes</w:t>
      </w:r>
      <w:proofErr w:type="gramStart"/>
      <w:r w:rsidR="00EC456D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)</w:t>
      </w:r>
      <w:r w:rsidRPr="00FB359F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–</w:t>
      </w:r>
      <w:proofErr w:type="gramEnd"/>
      <w:r w:rsidRPr="00FB359F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2020</w:t>
      </w:r>
    </w:p>
    <w:p w:rsidR="004C35BB" w:rsidRPr="004C35BB" w:rsidRDefault="004C35BB" w:rsidP="004C35BB">
      <w:pPr>
        <w:spacing w:after="0" w:line="240" w:lineRule="auto"/>
        <w:jc w:val="center"/>
        <w:rPr>
          <w:rFonts w:cstheme="minorHAnsi"/>
          <w:sz w:val="28"/>
          <w:szCs w:val="28"/>
          <w:lang w:val="fr-FR" w:eastAsia="fr-FR"/>
        </w:rPr>
      </w:pPr>
      <w:r w:rsidRPr="004C35BB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Chapitre-1-</w:t>
      </w:r>
      <w:r w:rsidRPr="004C35BB">
        <w:rPr>
          <w:rFonts w:cstheme="minorHAnsi"/>
          <w:sz w:val="32"/>
          <w:szCs w:val="32"/>
          <w:lang w:val="fr-FR" w:eastAsia="fr-FR"/>
        </w:rPr>
        <w:t xml:space="preserve"> </w:t>
      </w:r>
      <w:r w:rsidRPr="004C35BB">
        <w:rPr>
          <w:rFonts w:cstheme="minorHAnsi"/>
          <w:sz w:val="28"/>
          <w:szCs w:val="28"/>
          <w:lang w:val="fr-FR" w:eastAsia="fr-FR"/>
        </w:rPr>
        <w:t>Onde mécanique et ses applications</w:t>
      </w:r>
    </w:p>
    <w:tbl>
      <w:tblPr>
        <w:tblStyle w:val="TableGrid"/>
        <w:tblpPr w:leftFromText="180" w:rightFromText="180" w:vertAnchor="page" w:horzAnchor="margin" w:tblpXSpec="center" w:tblpY="1306"/>
        <w:tblW w:w="14601" w:type="dxa"/>
        <w:tblLook w:val="04A0" w:firstRow="1" w:lastRow="0" w:firstColumn="1" w:lastColumn="0" w:noHBand="0" w:noVBand="1"/>
      </w:tblPr>
      <w:tblGrid>
        <w:gridCol w:w="4928"/>
        <w:gridCol w:w="5103"/>
        <w:gridCol w:w="4570"/>
      </w:tblGrid>
      <w:tr w:rsidR="00813CA8" w:rsidTr="00813CA8">
        <w:tc>
          <w:tcPr>
            <w:tcW w:w="4928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103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570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13CA8" w:rsidRPr="00630755" w:rsidTr="00813CA8">
        <w:tc>
          <w:tcPr>
            <w:tcW w:w="4928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l’onde mécanique 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Connaitre la propriété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Connaitre que le son est dû à la propagation de vibration mécanique 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Connaitre les formules de la vitesse du son dans les trois états de la matière</w:t>
            </w:r>
          </w:p>
          <w:p w:rsidR="00813CA8" w:rsidRPr="00F75B82" w:rsidRDefault="00813CA8" w:rsidP="00813CA8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  <w:tc>
          <w:tcPr>
            <w:tcW w:w="5103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Identifier la caractéristique de l’onde mécanique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Distinguer les types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Expliquer expérimentalement que le son a besoin d’un milieu matériel  pour se propager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  </w:t>
            </w:r>
            <w:r w:rsidRPr="00C76703">
              <w:rPr>
                <w:rFonts w:asciiTheme="majorBidi" w:hAnsiTheme="majorBidi" w:cstheme="majorBidi"/>
                <w:lang w:val="fr-FR" w:eastAsia="fr-FR"/>
              </w:rPr>
              <w:t>Caractériser les sons audibles et inaudibles</w:t>
            </w:r>
          </w:p>
          <w:p w:rsidR="00813CA8" w:rsidRPr="00F75B82" w:rsidRDefault="00813CA8" w:rsidP="00813CA8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570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Représenter l’onde mécanique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les relations entre les caractéristiques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Réciter les facteurs de vitesse du son  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</w:tr>
    </w:tbl>
    <w:p w:rsidR="004C35BB" w:rsidRDefault="004C35BB" w:rsidP="004C35B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EC456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4C35B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EC456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E705D9" w:rsidRPr="00813CA8" w:rsidRDefault="00813CA8" w:rsidP="00813CA8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813CA8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Chapitre-2</w:t>
      </w:r>
      <w:r w:rsidRPr="00813CA8">
        <w:rPr>
          <w:rFonts w:asciiTheme="majorBidi" w:hAnsiTheme="majorBidi" w:cstheme="majorBidi"/>
          <w:sz w:val="28"/>
          <w:szCs w:val="28"/>
          <w:lang w:val="fr-FR"/>
        </w:rPr>
        <w:t>-Onde électromagnétique</w:t>
      </w:r>
    </w:p>
    <w:p w:rsidR="00E705D9" w:rsidRDefault="00E705D9" w:rsidP="00E705D9">
      <w:pPr>
        <w:spacing w:after="0" w:line="240" w:lineRule="auto"/>
        <w:jc w:val="center"/>
        <w:rPr>
          <w:rFonts w:cstheme="minorHAnsi"/>
          <w:sz w:val="32"/>
          <w:szCs w:val="32"/>
          <w:lang w:val="fr-FR" w:eastAsia="fr-FR"/>
        </w:rPr>
      </w:pPr>
    </w:p>
    <w:p w:rsidR="006E5165" w:rsidRDefault="006E5165" w:rsidP="00A92244">
      <w:pPr>
        <w:spacing w:after="0" w:line="240" w:lineRule="auto"/>
        <w:jc w:val="center"/>
        <w:rPr>
          <w:rFonts w:cstheme="minorHAnsi"/>
          <w:sz w:val="32"/>
          <w:szCs w:val="32"/>
          <w:lang w:val="fr-FR" w:eastAsia="fr-FR"/>
        </w:rPr>
      </w:pPr>
    </w:p>
    <w:tbl>
      <w:tblPr>
        <w:tblStyle w:val="TableGrid"/>
        <w:tblpPr w:leftFromText="180" w:rightFromText="180" w:vertAnchor="page" w:horzAnchor="margin" w:tblpXSpec="center" w:tblpY="3892"/>
        <w:tblW w:w="14992" w:type="dxa"/>
        <w:tblLook w:val="04A0" w:firstRow="1" w:lastRow="0" w:firstColumn="1" w:lastColumn="0" w:noHBand="0" w:noVBand="1"/>
      </w:tblPr>
      <w:tblGrid>
        <w:gridCol w:w="5104"/>
        <w:gridCol w:w="3827"/>
        <w:gridCol w:w="6061"/>
      </w:tblGrid>
      <w:tr w:rsidR="00E705D9" w:rsidTr="00E705D9">
        <w:tc>
          <w:tcPr>
            <w:tcW w:w="5104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7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061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705D9" w:rsidRPr="00630755" w:rsidTr="00E705D9">
        <w:tc>
          <w:tcPr>
            <w:tcW w:w="5104" w:type="dxa"/>
          </w:tcPr>
          <w:p w:rsidR="00E705D9" w:rsidRPr="00062B2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Définir l’onde électromagnétique </w:t>
            </w:r>
          </w:p>
          <w:p w:rsidR="00E705D9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Connaitre la nature du rayonnement thermique </w:t>
            </w:r>
          </w:p>
          <w:p w:rsidR="00E705D9" w:rsidRPr="00A92244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Citer les propriétés et les caractéristiques du faisceau laser</w:t>
            </w:r>
            <w:r w:rsidRPr="00A92244">
              <w:rPr>
                <w:rFonts w:asciiTheme="majorBidi" w:hAnsiTheme="majorBidi" w:cstheme="majorBidi"/>
                <w:lang w:val="fr-FR"/>
              </w:rPr>
              <w:t xml:space="preserve">  </w:t>
            </w:r>
          </w:p>
          <w:p w:rsidR="00E705D9" w:rsidRPr="00062B22" w:rsidRDefault="00E705D9" w:rsidP="00E705D9">
            <w:pPr>
              <w:rPr>
                <w:rFonts w:asciiTheme="majorBidi" w:hAnsiTheme="majorBidi" w:cstheme="majorBidi"/>
                <w:lang w:val="fr-FR"/>
              </w:rPr>
            </w:pPr>
          </w:p>
          <w:p w:rsidR="00E705D9" w:rsidRPr="00062B22" w:rsidRDefault="00E705D9" w:rsidP="00E705D9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827" w:type="dxa"/>
          </w:tcPr>
          <w:p w:rsidR="00E705D9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Identifier le spectre électromagnétique</w:t>
            </w:r>
          </w:p>
          <w:p w:rsidR="00E705D9" w:rsidRPr="00062B2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Identifier la lumière du laser</w:t>
            </w:r>
          </w:p>
          <w:p w:rsidR="00E705D9" w:rsidRPr="00062B22" w:rsidRDefault="00E705D9" w:rsidP="00E705D9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061" w:type="dxa"/>
          </w:tcPr>
          <w:p w:rsidR="00E705D9" w:rsidRPr="00062B22" w:rsidRDefault="00E705D9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Classifier les ondes électromagnétiques selon leurs fréquences </w:t>
            </w:r>
          </w:p>
          <w:p w:rsidR="00E705D9" w:rsidRDefault="00E705D9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Appliquer pratiquement l’usage des rayonnements : infrarouge, ultraviolet et rayon X</w:t>
            </w:r>
          </w:p>
          <w:p w:rsidR="00E705D9" w:rsidRPr="00062B22" w:rsidRDefault="00E705D9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Signaler les domaines d’application de la lumière laser</w:t>
            </w:r>
          </w:p>
        </w:tc>
      </w:tr>
    </w:tbl>
    <w:p w:rsidR="006E5165" w:rsidRDefault="006E5165" w:rsidP="006E5165">
      <w:pPr>
        <w:jc w:val="lowKashida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A92244" w:rsidRDefault="00A92244" w:rsidP="00A92244">
      <w:pPr>
        <w:spacing w:after="0" w:line="240" w:lineRule="auto"/>
        <w:ind w:right="232"/>
        <w:rPr>
          <w:rFonts w:ascii="Arial" w:hAnsi="Arial"/>
          <w:lang w:val="fr-FR" w:eastAsia="fr-FR"/>
        </w:rPr>
      </w:pPr>
      <w:r>
        <w:rPr>
          <w:rFonts w:ascii="Arial" w:hAnsi="Arial"/>
          <w:lang w:val="fr-FR" w:eastAsia="fr-FR"/>
        </w:rPr>
        <w:t xml:space="preserve"> </w:t>
      </w:r>
    </w:p>
    <w:p w:rsidR="006E5165" w:rsidRPr="004C35BB" w:rsidRDefault="00A92244" w:rsidP="004C35B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8"/>
          <w:szCs w:val="28"/>
          <w:lang w:val="fr-FR" w:eastAsia="fr-FR"/>
        </w:rPr>
      </w:pPr>
      <w:r>
        <w:rPr>
          <w:rFonts w:ascii="Arial" w:hAnsi="Arial"/>
          <w:lang w:val="fr-FR" w:eastAsia="fr-FR"/>
        </w:rPr>
        <w:t xml:space="preserve">  </w:t>
      </w:r>
    </w:p>
    <w:p w:rsidR="00813CA8" w:rsidRPr="004C35BB" w:rsidRDefault="00813CA8" w:rsidP="00813CA8">
      <w:pPr>
        <w:spacing w:after="0"/>
        <w:ind w:left="284" w:hanging="284"/>
        <w:jc w:val="center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813CA8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</w:t>
      </w: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4C35BB">
        <w:rPr>
          <w:rFonts w:asciiTheme="majorBidi" w:hAnsiTheme="majorBidi" w:cstheme="majorBidi"/>
          <w:sz w:val="28"/>
          <w:szCs w:val="28"/>
          <w:lang w:val="fr-FR"/>
        </w:rPr>
        <w:t>Radioactivité – réactions nucléaires provoqué – Danger</w:t>
      </w:r>
    </w:p>
    <w:p w:rsidR="006E5165" w:rsidRDefault="006E5165" w:rsidP="00E705D9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tbl>
      <w:tblPr>
        <w:tblStyle w:val="TableGrid"/>
        <w:tblpPr w:leftFromText="180" w:rightFromText="180" w:vertAnchor="page" w:horzAnchor="margin" w:tblpXSpec="center" w:tblpY="6602"/>
        <w:tblW w:w="14709" w:type="dxa"/>
        <w:tblLook w:val="04A0" w:firstRow="1" w:lastRow="0" w:firstColumn="1" w:lastColumn="0" w:noHBand="0" w:noVBand="1"/>
      </w:tblPr>
      <w:tblGrid>
        <w:gridCol w:w="4962"/>
        <w:gridCol w:w="4962"/>
        <w:gridCol w:w="4785"/>
      </w:tblGrid>
      <w:tr w:rsidR="00E705D9" w:rsidTr="00E705D9">
        <w:tc>
          <w:tcPr>
            <w:tcW w:w="4962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2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785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705D9" w:rsidRPr="00535C54" w:rsidTr="00E705D9">
        <w:tc>
          <w:tcPr>
            <w:tcW w:w="4962" w:type="dxa"/>
          </w:tcPr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la radioactivité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Nommer  les types de radiation radioactive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demi-vie d’une substance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Citer les types des réactions nucléaires provoquées  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Enoncer la loi de conservation de nombre de masse et de charge électrique (loi de Soddy)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le défaut de masse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l’unité de mesure du rayonnement radioactif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Ecrire l’efficacité biologique et génétique relative de chaque rayonnement </w:t>
            </w:r>
          </w:p>
        </w:tc>
        <w:tc>
          <w:tcPr>
            <w:tcW w:w="4962" w:type="dxa"/>
          </w:tcPr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Identifier les types de radiation radioactive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Différencier entre radioactivité naturelle et provoqué 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Reconnaitre les réactions de fission et de fusion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Renoncer les effets biologique et génétique de radiation radioactif </w:t>
            </w:r>
          </w:p>
        </w:tc>
        <w:tc>
          <w:tcPr>
            <w:tcW w:w="4785" w:type="dxa"/>
          </w:tcPr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la loi de demi-vie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Déterminer  la demi-vie (période) à partir d’une courbe de désintégration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Réaliser l’équilibre de la réaction radioactive en se basant sur la loi de Soddy 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Relier l’énergie produite au défaut de masse 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Donner des applications médicales </w:t>
            </w:r>
          </w:p>
        </w:tc>
      </w:tr>
    </w:tbl>
    <w:p w:rsidR="006E5165" w:rsidRDefault="006E5165" w:rsidP="004C35BB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A92244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6E5165">
      <w:pPr>
        <w:spacing w:after="0"/>
        <w:jc w:val="center"/>
        <w:rPr>
          <w:b/>
          <w:bCs/>
          <w:sz w:val="28"/>
          <w:szCs w:val="28"/>
          <w:lang w:val="fr-FR"/>
        </w:rPr>
      </w:pPr>
    </w:p>
    <w:p w:rsidR="006E5165" w:rsidRDefault="006E5165" w:rsidP="006E5165">
      <w:pPr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4C35BB" w:rsidRPr="004C35BB" w:rsidRDefault="004C35BB" w:rsidP="004C35B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6E5165" w:rsidRDefault="006E5165" w:rsidP="004C35BB">
      <w:pPr>
        <w:bidi/>
        <w:spacing w:after="0" w:line="240" w:lineRule="auto"/>
        <w:jc w:val="right"/>
        <w:rPr>
          <w:b/>
          <w:bCs/>
          <w:sz w:val="28"/>
          <w:szCs w:val="28"/>
          <w:lang w:val="fr-FR" w:bidi="ar-LB"/>
        </w:rPr>
      </w:pPr>
    </w:p>
    <w:p w:rsidR="006E5165" w:rsidRPr="001014BF" w:rsidRDefault="006E5165" w:rsidP="00A92244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E705D9" w:rsidRDefault="00E705D9" w:rsidP="006E5165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E705D9" w:rsidRDefault="00E705D9" w:rsidP="00E705D9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E705D9" w:rsidRDefault="00E705D9" w:rsidP="00E705D9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4C35BB" w:rsidRDefault="004C35BB" w:rsidP="006E5165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6E5165" w:rsidRDefault="006E5165" w:rsidP="00813CA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Chimie)</w:t>
      </w:r>
    </w:p>
    <w:p w:rsidR="00813CA8" w:rsidRDefault="00813CA8" w:rsidP="00813CA8">
      <w:pPr>
        <w:spacing w:after="0" w:line="240" w:lineRule="auto"/>
        <w:rPr>
          <w:rFonts w:asciiTheme="majorBidi" w:hAnsiTheme="majorBidi" w:cstheme="majorBidi"/>
          <w:sz w:val="20"/>
          <w:szCs w:val="20"/>
          <w:lang w:val="fr-FR"/>
        </w:rPr>
      </w:pPr>
      <w:r w:rsidRPr="00690794">
        <w:rPr>
          <w:rFonts w:asciiTheme="majorBidi" w:hAnsiTheme="majorBidi" w:cstheme="majorBidi"/>
          <w:sz w:val="28"/>
          <w:szCs w:val="28"/>
          <w:lang w:val="fr-FR"/>
        </w:rPr>
        <w:t xml:space="preserve">      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</w:t>
      </w:r>
      <w:r w:rsidRPr="00690794">
        <w:rPr>
          <w:rFonts w:asciiTheme="majorBidi" w:hAnsiTheme="majorBidi" w:cstheme="majorBidi"/>
          <w:sz w:val="28"/>
          <w:szCs w:val="28"/>
          <w:lang w:val="fr-FR"/>
        </w:rPr>
        <w:t xml:space="preserve">    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hapitre 1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L’alimentation rationnelle et les aliments allégés</w:t>
      </w:r>
      <w:r>
        <w:rPr>
          <w:rFonts w:asciiTheme="majorBidi" w:hAnsiTheme="majorBidi" w:cstheme="majorBidi"/>
          <w:sz w:val="20"/>
          <w:szCs w:val="20"/>
          <w:lang w:val="fr-FR"/>
        </w:rPr>
        <w:t xml:space="preserve">  </w:t>
      </w:r>
    </w:p>
    <w:tbl>
      <w:tblPr>
        <w:tblStyle w:val="TableGrid"/>
        <w:tblpPr w:leftFromText="180" w:rightFromText="180" w:vertAnchor="text" w:horzAnchor="margin" w:tblpXSpec="center" w:tblpY="163"/>
        <w:tblW w:w="15984" w:type="dxa"/>
        <w:tblLook w:val="04A0" w:firstRow="1" w:lastRow="0" w:firstColumn="1" w:lastColumn="0" w:noHBand="0" w:noVBand="1"/>
      </w:tblPr>
      <w:tblGrid>
        <w:gridCol w:w="5211"/>
        <w:gridCol w:w="5529"/>
        <w:gridCol w:w="5244"/>
      </w:tblGrid>
      <w:tr w:rsidR="00813CA8" w:rsidTr="001D1144">
        <w:tc>
          <w:tcPr>
            <w:tcW w:w="5211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813CA8" w:rsidRPr="00630755" w:rsidTr="001D1144">
        <w:tc>
          <w:tcPr>
            <w:tcW w:w="5211" w:type="dxa"/>
          </w:tcPr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énergie.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azote.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les limites des besoins nutritionnels.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Etablir la notion d’apports nutritionnels en : énergie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protéines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lipides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glucides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eaux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sels minéraux et vitamines.</w:t>
            </w:r>
          </w:p>
          <w:p w:rsidR="00813CA8" w:rsidRPr="00FB359F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ration alimentaire.</w:t>
            </w:r>
          </w:p>
        </w:tc>
        <w:tc>
          <w:tcPr>
            <w:tcW w:w="5529" w:type="dxa"/>
          </w:tcPr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Reproduire une ration alimentaire en :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Lait,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Viandes,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poissons, et œufs.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Féculents.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Légumes et fruits.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gras.</w:t>
            </w:r>
          </w:p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Sucre.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calculer la valeur énergétique des denrées alimentaires en kcal ou KJ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813CA8" w:rsidRPr="00690794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principaux substitues des matières organiques et du saccharose.</w:t>
            </w:r>
          </w:p>
          <w:p w:rsidR="00813CA8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termes diminués, allégés et réduites à la teneur en matières grasses : aux : -produits laitiers</w:t>
            </w:r>
          </w:p>
          <w:p w:rsidR="00813CA8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produits de charcuterie et de salaison</w:t>
            </w:r>
          </w:p>
          <w:p w:rsidR="00813CA8" w:rsidRPr="00690794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sauce à base d’huile.</w:t>
            </w:r>
          </w:p>
          <w:p w:rsidR="00813CA8" w:rsidRPr="001E3CD0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d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éterminer ses champs d’applications et les raisons de leurs utilisations.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813CA8" w:rsidRDefault="00813CA8" w:rsidP="00813CA8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</w:t>
      </w:r>
    </w:p>
    <w:p w:rsidR="00813CA8" w:rsidRPr="00C65D0C" w:rsidRDefault="00813CA8" w:rsidP="00813CA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techniques de conservation des aliments</w:t>
      </w: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4961"/>
        <w:gridCol w:w="5529"/>
        <w:gridCol w:w="5244"/>
      </w:tblGrid>
      <w:tr w:rsidR="00813CA8" w:rsidTr="001D1144">
        <w:tc>
          <w:tcPr>
            <w:tcW w:w="4961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813CA8" w:rsidRPr="00630755" w:rsidTr="001D1144">
        <w:tc>
          <w:tcPr>
            <w:tcW w:w="4961" w:type="dxa"/>
          </w:tcPr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différentes causes d’altération des aliments.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Enumérer les différents procédés physiques de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conservation. 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pasteurisation.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sens du terme stérilisation.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méthode d’appertisation.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l’appertisation sur la valeur nutritionnelle dues aliments.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529" w:type="dxa"/>
          </w:tcPr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 les étapes de la congélation.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la congélation sur les aliments.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Montrer l’importance de l’entreposage sur les aliments congelés.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Présenter les réglementations qui concernent les produits congelés et surgelés.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conservat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ion des aliments par la chaleur :</w:t>
            </w:r>
          </w:p>
          <w:p w:rsidR="00813CA8" w:rsidRPr="001E3CD0" w:rsidRDefault="00813CA8" w:rsidP="001D1144">
            <w:pPr>
              <w:pStyle w:val="ListParagraph"/>
              <w:tabs>
                <w:tab w:val="left" w:pos="284"/>
              </w:tabs>
              <w:ind w:left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asteurisation et stérilisation 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térilisation et refroidissement.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Contrôler les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onséquences de l’appertisation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de blanchiment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valeur nutritionnelle des aliments.</w:t>
            </w:r>
          </w:p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les différences entre : réfrigération, congélation, surgélation, stérilisation, pasteurisation…</w:t>
            </w:r>
          </w:p>
        </w:tc>
      </w:tr>
    </w:tbl>
    <w:p w:rsidR="006E5165" w:rsidRDefault="00813CA8" w:rsidP="008A1C3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Chapitre-3-</w:t>
      </w:r>
      <w:r w:rsidR="006E5165" w:rsidRPr="008A1C38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nouveaux matériaux</w:t>
      </w: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4962"/>
        <w:gridCol w:w="5529"/>
        <w:gridCol w:w="5243"/>
      </w:tblGrid>
      <w:tr w:rsidR="006E5165" w:rsidTr="006E5165">
        <w:tc>
          <w:tcPr>
            <w:tcW w:w="4962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3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6E5165">
        <w:tc>
          <w:tcPr>
            <w:tcW w:w="4962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matières plastiques.</w:t>
            </w:r>
          </w:p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matières plastiques suivant leurs natures.</w:t>
            </w:r>
          </w:p>
          <w:p w:rsidR="006E5165" w:rsidRPr="00FB359F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les méthodes d’obten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tion des polymères synthétiques</w:t>
            </w:r>
          </w:p>
        </w:tc>
        <w:tc>
          <w:tcPr>
            <w:tcW w:w="5529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domaines d’utilisation des thermoplastiques en fonction de leurs propriétés.</w:t>
            </w:r>
          </w:p>
          <w:p w:rsidR="006E5165" w:rsidRPr="00FB359F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règles de conditionnement et la réglementation des matières plastiques en contact avec les aliments.</w:t>
            </w:r>
          </w:p>
        </w:tc>
        <w:tc>
          <w:tcPr>
            <w:tcW w:w="5243" w:type="dxa"/>
          </w:tcPr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matières plastiques.</w:t>
            </w:r>
          </w:p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l’utili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sation des matières plastiques en fonction de leurs propriétés spécifiques.</w:t>
            </w:r>
          </w:p>
        </w:tc>
      </w:tr>
    </w:tbl>
    <w:p w:rsidR="006E5165" w:rsidRDefault="006E5165" w:rsidP="00813CA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                                                         </w:t>
      </w:r>
      <w:r w:rsidR="00813CA8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</w:t>
      </w:r>
      <w:r w:rsidR="002F517F">
        <w:rPr>
          <w:rFonts w:asciiTheme="majorBidi" w:hAnsiTheme="majorBidi" w:cstheme="majorBidi"/>
          <w:b/>
          <w:bCs/>
          <w:sz w:val="24"/>
          <w:szCs w:val="24"/>
          <w:lang w:val="fr-FR"/>
        </w:rPr>
        <w:t>-4-</w:t>
      </w:r>
      <w:r w:rsidRPr="008A1C38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plantes et l’industrie chimique</w:t>
      </w:r>
      <w:r>
        <w:rPr>
          <w:rFonts w:asciiTheme="majorBidi" w:hAnsiTheme="majorBidi" w:cstheme="majorBidi"/>
          <w:sz w:val="20"/>
          <w:szCs w:val="20"/>
          <w:lang w:val="fr-FR"/>
        </w:rPr>
        <w:t xml:space="preserve"> </w:t>
      </w:r>
    </w:p>
    <w:tbl>
      <w:tblPr>
        <w:tblStyle w:val="TableGrid"/>
        <w:tblW w:w="15735" w:type="dxa"/>
        <w:tblInd w:w="250" w:type="dxa"/>
        <w:tblLook w:val="04A0" w:firstRow="1" w:lastRow="0" w:firstColumn="1" w:lastColumn="0" w:noHBand="0" w:noVBand="1"/>
      </w:tblPr>
      <w:tblGrid>
        <w:gridCol w:w="4961"/>
        <w:gridCol w:w="5529"/>
        <w:gridCol w:w="5245"/>
      </w:tblGrid>
      <w:tr w:rsidR="006E5165" w:rsidTr="006E5165">
        <w:tc>
          <w:tcPr>
            <w:tcW w:w="4961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30755" w:rsidTr="006E5165">
        <w:tc>
          <w:tcPr>
            <w:tcW w:w="4961" w:type="dxa"/>
          </w:tcPr>
          <w:p w:rsidR="006E5165" w:rsidRDefault="006E5165" w:rsidP="0020662B">
            <w:pPr>
              <w:numPr>
                <w:ilvl w:val="0"/>
                <w:numId w:val="38"/>
              </w:numPr>
              <w:ind w:right="357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trois plantes alimentaires considérées comme aliments complets.</w:t>
            </w:r>
          </w:p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Citer quelques plantes dangereuses. </w:t>
            </w:r>
          </w:p>
          <w:p w:rsidR="006E5165" w:rsidRPr="00182B97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52EC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consommation du tabac à la présence de certaines maladies.</w:t>
            </w:r>
          </w:p>
        </w:tc>
        <w:tc>
          <w:tcPr>
            <w:tcW w:w="5529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relation entre le blé et la santé.</w:t>
            </w:r>
          </w:p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proofErr w:type="gramStart"/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que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consommation du tabac à la présence de certaines maladies.</w:t>
            </w:r>
          </w:p>
          <w:p w:rsidR="006E5165" w:rsidRPr="00913122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5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plantes bonnes pour la santé et plantes dangereuses. </w:t>
            </w:r>
          </w:p>
          <w:p w:rsidR="006E5165" w:rsidRPr="00CD2830" w:rsidRDefault="006E5165" w:rsidP="005411B4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éducteur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 du risque cancéreux et a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méliore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fluidité du sang.</w:t>
            </w:r>
          </w:p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8A1C38" w:rsidP="006E5165">
      <w:pPr>
        <w:jc w:val="right"/>
        <w:rPr>
          <w:lang w:val="fr-FR"/>
        </w:rPr>
      </w:pPr>
      <w:r>
        <w:rPr>
          <w:lang w:val="fr-FR"/>
        </w:rPr>
        <w:t xml:space="preserve">  </w:t>
      </w:r>
    </w:p>
    <w:p w:rsidR="008A1C38" w:rsidRDefault="008A1C38" w:rsidP="006E5165">
      <w:pPr>
        <w:jc w:val="right"/>
        <w:rPr>
          <w:lang w:val="fr-FR"/>
        </w:rPr>
      </w:pPr>
    </w:p>
    <w:p w:rsidR="00587DDA" w:rsidRPr="009C6391" w:rsidRDefault="009C6391" w:rsidP="009C6391">
      <w:pPr>
        <w:bidi/>
        <w:spacing w:after="0"/>
        <w:jc w:val="center"/>
        <w:rPr>
          <w:rtl/>
          <w:lang w:val="fr-FR"/>
        </w:rPr>
      </w:pP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lastRenderedPageBreak/>
        <w:t>البكالوريا الفنية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 - </w:t>
      </w:r>
      <w:r w:rsidR="00587DDA">
        <w:rPr>
          <w:rFonts w:hint="cs"/>
          <w:b/>
          <w:bCs/>
          <w:sz w:val="28"/>
          <w:szCs w:val="28"/>
          <w:rtl/>
          <w:lang w:bidi="ar-LB"/>
        </w:rPr>
        <w:t xml:space="preserve"> </w:t>
      </w:r>
    </w:p>
    <w:p w:rsidR="00587DDA" w:rsidRPr="00587DDA" w:rsidRDefault="00587DDA" w:rsidP="00587DDA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جميع الاختصاصات الصناعية (الالكتروتكنيك </w:t>
      </w:r>
      <w:r w:rsidRPr="00587DDA">
        <w:rPr>
          <w:b/>
          <w:bCs/>
          <w:sz w:val="28"/>
          <w:szCs w:val="28"/>
          <w:rtl/>
          <w:lang w:bidi="ar-LB"/>
        </w:rPr>
        <w:t>–</w:t>
      </w: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 الكترونيك- كهرباء- م.سيارات- م. صناعي- رسم معماري- بناء و أشغال عامة </w:t>
      </w:r>
      <w:r w:rsidRPr="00587DDA">
        <w:rPr>
          <w:b/>
          <w:bCs/>
          <w:sz w:val="28"/>
          <w:szCs w:val="28"/>
          <w:rtl/>
          <w:lang w:bidi="ar-LB"/>
        </w:rPr>
        <w:t>–</w:t>
      </w: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 مساحة- تكييف و تبريد.........)</w:t>
      </w:r>
    </w:p>
    <w:p w:rsidR="00587DDA" w:rsidRDefault="00587DDA" w:rsidP="005411B4">
      <w:pPr>
        <w:spacing w:after="0" w:line="240" w:lineRule="auto"/>
        <w:jc w:val="center"/>
        <w:rPr>
          <w:rFonts w:ascii="Arial" w:eastAsia="Calibri" w:hAnsi="Arial"/>
          <w:b/>
          <w:bCs/>
          <w:sz w:val="28"/>
          <w:szCs w:val="28"/>
          <w:lang w:val="fr-FR"/>
        </w:rPr>
      </w:pPr>
      <w:r>
        <w:rPr>
          <w:rFonts w:ascii="Arial" w:eastAsia="Calibri" w:hAnsi="Arial"/>
          <w:b/>
          <w:bCs/>
          <w:sz w:val="28"/>
          <w:szCs w:val="28"/>
          <w:lang w:val="fr-FR"/>
        </w:rPr>
        <w:t>BT-1</w:t>
      </w:r>
      <w:r w:rsidRPr="00F668F0">
        <w:rPr>
          <w:rFonts w:ascii="Arial" w:eastAsia="Calibri" w:hAnsi="Arial"/>
          <w:b/>
          <w:bCs/>
          <w:sz w:val="28"/>
          <w:szCs w:val="28"/>
          <w:lang w:val="fr-FR"/>
        </w:rPr>
        <w:t>- Physique</w:t>
      </w:r>
      <w:r>
        <w:rPr>
          <w:rFonts w:ascii="Arial" w:eastAsia="Calibri" w:hAnsi="Arial"/>
          <w:b/>
          <w:bCs/>
          <w:sz w:val="28"/>
          <w:szCs w:val="28"/>
          <w:lang w:val="fr-FR"/>
        </w:rPr>
        <w:t xml:space="preserve"> </w:t>
      </w:r>
      <w:r w:rsidRPr="00F668F0">
        <w:rPr>
          <w:rFonts w:ascii="Arial" w:eastAsia="Calibri" w:hAnsi="Arial"/>
          <w:b/>
          <w:bCs/>
          <w:sz w:val="28"/>
          <w:szCs w:val="28"/>
          <w:lang w:val="fr-FR"/>
        </w:rPr>
        <w:t xml:space="preserve">- programme 2020- </w:t>
      </w:r>
      <w:r w:rsidR="004637CD">
        <w:rPr>
          <w:rFonts w:ascii="Arial" w:eastAsia="Calibri" w:hAnsi="Arial"/>
          <w:b/>
          <w:bCs/>
          <w:sz w:val="28"/>
          <w:szCs w:val="28"/>
          <w:lang w:val="fr-FR"/>
        </w:rPr>
        <w:t>(9</w:t>
      </w:r>
      <w:r w:rsidR="007A66F4">
        <w:rPr>
          <w:rFonts w:ascii="Arial" w:eastAsia="Calibri" w:hAnsi="Arial"/>
          <w:b/>
          <w:bCs/>
          <w:sz w:val="28"/>
          <w:szCs w:val="28"/>
          <w:lang w:val="fr-FR"/>
        </w:rPr>
        <w:t>0</w:t>
      </w:r>
      <w:r w:rsidR="005411B4">
        <w:rPr>
          <w:rFonts w:ascii="Arial" w:eastAsia="Calibri" w:hAnsi="Arial" w:cs="Arial"/>
          <w:b/>
          <w:bCs/>
          <w:sz w:val="28"/>
          <w:szCs w:val="28"/>
          <w:lang w:val="fr-FR"/>
        </w:rPr>
        <w:t>→</w:t>
      </w:r>
      <w:r w:rsidR="004637CD">
        <w:rPr>
          <w:rFonts w:ascii="Arial" w:eastAsia="Calibri" w:hAnsi="Arial"/>
          <w:b/>
          <w:bCs/>
          <w:sz w:val="28"/>
          <w:szCs w:val="28"/>
          <w:lang w:val="fr-FR"/>
        </w:rPr>
        <w:t>60</w:t>
      </w:r>
      <w:r w:rsidR="007A66F4">
        <w:rPr>
          <w:rFonts w:ascii="Arial" w:eastAsia="Calibri" w:hAnsi="Arial"/>
          <w:b/>
          <w:bCs/>
          <w:sz w:val="28"/>
          <w:szCs w:val="28"/>
          <w:lang w:val="fr-FR"/>
        </w:rPr>
        <w:t xml:space="preserve"> périodes) </w:t>
      </w:r>
    </w:p>
    <w:p w:rsidR="00587DDA" w:rsidRPr="00F668F0" w:rsidRDefault="00587DDA" w:rsidP="00587DDA">
      <w:pPr>
        <w:spacing w:after="0" w:line="240" w:lineRule="auto"/>
        <w:jc w:val="center"/>
        <w:rPr>
          <w:rFonts w:ascii="Arial" w:eastAsia="Calibri" w:hAnsi="Arial"/>
          <w:b/>
          <w:sz w:val="28"/>
          <w:szCs w:val="28"/>
          <w:u w:val="single"/>
          <w:lang w:val="fr-FR"/>
        </w:rPr>
      </w:pPr>
      <w:r w:rsidRPr="00F668F0">
        <w:rPr>
          <w:rFonts w:ascii="Arial" w:eastAsia="Calibri" w:hAnsi="Arial"/>
          <w:b/>
          <w:sz w:val="28"/>
          <w:szCs w:val="28"/>
          <w:u w:val="single"/>
          <w:lang w:val="fr-FR"/>
        </w:rPr>
        <w:t>part-1-Mécanique</w:t>
      </w:r>
    </w:p>
    <w:p w:rsidR="00587DDA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Force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5670"/>
        <w:gridCol w:w="5811"/>
      </w:tblGrid>
      <w:tr w:rsidR="00587DDA" w:rsidRPr="004637C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la force</w:t>
            </w:r>
          </w:p>
          <w:p w:rsidR="00587DDA" w:rsidRPr="00531E0F" w:rsidRDefault="00587DDA" w:rsidP="00531E0F">
            <w:pPr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-108" w:firstLine="0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Hooke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Identifier les effets dynamique et statique d’une force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Représenter une force par un vecteur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Identifier les différentes formes des forces concourantes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Vérifier expérimentalement de la loi de Hooke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éléments de la force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graphiquement et par calcul  la résultante des forces concourantes  dans toutes les cas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Déduire la condition d’équilibre d’un corps en translation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étudier graphiquement la loi de Hooke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color w:val="000000"/>
          <w:sz w:val="28"/>
          <w:szCs w:val="28"/>
          <w:lang w:val="fr-FR"/>
        </w:rPr>
      </w:pPr>
      <w:r w:rsidRPr="004637CD">
        <w:rPr>
          <w:b/>
          <w:bCs/>
          <w:color w:val="000000"/>
          <w:sz w:val="28"/>
          <w:szCs w:val="28"/>
          <w:lang w:val="fr-FR"/>
        </w:rPr>
        <w:t>Travail d’une force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5670"/>
        <w:gridCol w:w="5811"/>
      </w:tblGrid>
      <w:tr w:rsidR="00587DDA" w:rsidRPr="004637C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le travail d’une force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Citer les différents types de travail </w:t>
            </w:r>
          </w:p>
          <w:p w:rsidR="00587DDA" w:rsidRPr="00531E0F" w:rsidRDefault="00587DDA" w:rsidP="00531E0F">
            <w:pPr>
              <w:tabs>
                <w:tab w:val="left" w:pos="17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Différencier entre les types de travail 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la formule de travail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le travail d’un poids d’un corps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quelque exemple de la vie sur le travail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Appliquer la formule de travail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Vérifier que le travail est indépendant de chemin</w:t>
            </w:r>
            <w:r w:rsidRPr="004637CD">
              <w:rPr>
                <w:lang w:val="fr-FR"/>
              </w:rPr>
              <w:t xml:space="preserve"> </w:t>
            </w:r>
            <w:r w:rsidRPr="004637CD">
              <w:rPr>
                <w:rFonts w:ascii="Times New Roman" w:hAnsi="Times New Roman" w:cs="Times New Roman"/>
                <w:lang w:val="fr-FR"/>
              </w:rPr>
              <w:t>suivi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Mouvement rectiligne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4678"/>
        <w:gridCol w:w="5811"/>
      </w:tblGrid>
      <w:tr w:rsidR="00BA2946" w:rsidRPr="004637CD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BA2946" w:rsidRPr="00630755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notion d’un mouvement rectiligne</w:t>
            </w:r>
          </w:p>
          <w:p w:rsidR="00BA2946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</w:t>
            </w:r>
            <w:r w:rsidR="00BA2946" w:rsidRPr="004637CD">
              <w:rPr>
                <w:rFonts w:ascii="Times New Roman" w:hAnsi="Times New Roman" w:cs="Times New Roman"/>
                <w:lang w:val="fr-FR"/>
              </w:rPr>
              <w:t xml:space="preserve">iter les différents types de </w:t>
            </w:r>
            <w:proofErr w:type="spellStart"/>
            <w:r w:rsidR="004637CD" w:rsidRPr="004637CD">
              <w:rPr>
                <w:rFonts w:ascii="Times New Roman" w:hAnsi="Times New Roman" w:cs="Times New Roman"/>
                <w:lang w:val="fr-FR"/>
              </w:rPr>
              <w:t>mvt</w:t>
            </w:r>
            <w:proofErr w:type="spellEnd"/>
            <w:r w:rsidR="004637CD" w:rsidRPr="004637CD">
              <w:rPr>
                <w:rFonts w:ascii="Times New Roman" w:hAnsi="Times New Roman" w:cs="Times New Roman"/>
                <w:lang w:val="fr-FR"/>
              </w:rPr>
              <w:t xml:space="preserve">. </w:t>
            </w:r>
            <w:r w:rsidRPr="004637CD">
              <w:rPr>
                <w:rFonts w:ascii="Times New Roman" w:hAnsi="Times New Roman" w:cs="Times New Roman"/>
                <w:lang w:val="fr-FR"/>
              </w:rPr>
              <w:t>rectiligne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Identifier les différents types de mouvement rectiligne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Etudier graphiquement la nature de mouvement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Représenter graphiquement  la variation de l’espace parcourue et de la vitesse en fonction du temps 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La pression des solides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5245"/>
        <w:gridCol w:w="4819"/>
      </w:tblGrid>
      <w:tr w:rsidR="00587DDA" w:rsidTr="00587DDA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F668F0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68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F668F0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68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87DDA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587DDA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587DDA">
              <w:rPr>
                <w:rFonts w:ascii="Times New Roman" w:hAnsi="Times New Roman" w:cs="Times New Roman"/>
                <w:lang w:val="fr-FR"/>
              </w:rPr>
              <w:t>Connaitre la notion de la pression d’un solide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587DDA" w:rsidRDefault="00587DDA" w:rsidP="0065153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87DDA">
              <w:rPr>
                <w:rFonts w:ascii="Times New Roman" w:hAnsi="Times New Roman" w:cs="Times New Roman"/>
                <w:lang w:val="fr-FR"/>
              </w:rPr>
              <w:t>Distinguer la force de la pression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Discuter les facteurs qui influent sur la pression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Pratiquer la formule de la pression </w:t>
            </w:r>
          </w:p>
        </w:tc>
      </w:tr>
    </w:tbl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Pr="00F0109B" w:rsidRDefault="00AC4D4F" w:rsidP="00AC4D4F">
      <w:pPr>
        <w:tabs>
          <w:tab w:val="left" w:pos="6589"/>
        </w:tabs>
        <w:spacing w:after="0"/>
        <w:jc w:val="center"/>
        <w:rPr>
          <w:b/>
          <w:bCs/>
          <w:sz w:val="28"/>
          <w:szCs w:val="28"/>
          <w:lang w:val="fr-FR"/>
        </w:rPr>
      </w:pPr>
      <w:r w:rsidRPr="00F0109B">
        <w:rPr>
          <w:b/>
          <w:bCs/>
          <w:sz w:val="28"/>
          <w:szCs w:val="28"/>
          <w:lang w:val="fr-FR"/>
        </w:rPr>
        <w:t>P</w:t>
      </w:r>
      <w:r>
        <w:rPr>
          <w:b/>
          <w:bCs/>
          <w:sz w:val="28"/>
          <w:szCs w:val="28"/>
          <w:lang w:val="fr-FR"/>
        </w:rPr>
        <w:t xml:space="preserve">ression dans un liquide au repos </w:t>
      </w:r>
    </w:p>
    <w:tbl>
      <w:tblPr>
        <w:tblStyle w:val="TableGrid"/>
        <w:tblpPr w:leftFromText="180" w:rightFromText="180" w:vertAnchor="text" w:horzAnchor="margin" w:tblpXSpec="center" w:tblpY="168"/>
        <w:tblW w:w="15768" w:type="dxa"/>
        <w:tblLayout w:type="fixed"/>
        <w:tblLook w:val="04A0" w:firstRow="1" w:lastRow="0" w:firstColumn="1" w:lastColumn="0" w:noHBand="0" w:noVBand="1"/>
      </w:tblPr>
      <w:tblGrid>
        <w:gridCol w:w="4854"/>
        <w:gridCol w:w="3969"/>
        <w:gridCol w:w="6945"/>
      </w:tblGrid>
      <w:tr w:rsidR="00AC4D4F" w:rsidTr="003D509B">
        <w:trPr>
          <w:cantSplit/>
          <w:trHeight w:val="415"/>
        </w:trPr>
        <w:tc>
          <w:tcPr>
            <w:tcW w:w="4854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969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945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AC4D4F" w:rsidRPr="00630755" w:rsidTr="003D509B">
        <w:tc>
          <w:tcPr>
            <w:tcW w:w="4854" w:type="dxa"/>
          </w:tcPr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Connaitre la notion de la force pressante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Enoncer le théorème de pascal</w:t>
            </w:r>
          </w:p>
        </w:tc>
        <w:tc>
          <w:tcPr>
            <w:tcW w:w="3969" w:type="dxa"/>
          </w:tcPr>
          <w:p w:rsidR="00AC4D4F" w:rsidRPr="003D509B" w:rsidRDefault="00AC4D4F" w:rsidP="003D50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Identifier les facteurs qui influent</w:t>
            </w:r>
          </w:p>
          <w:p w:rsidR="00AC4D4F" w:rsidRPr="003D509B" w:rsidRDefault="00AC4D4F" w:rsidP="003D509B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Sur la pression des liquides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3"/>
              </w:numPr>
              <w:ind w:left="425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 xml:space="preserve">Expliquer le théorème de pascal expérimentalement </w:t>
            </w:r>
          </w:p>
        </w:tc>
        <w:tc>
          <w:tcPr>
            <w:tcW w:w="6945" w:type="dxa"/>
          </w:tcPr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Discuter la relation fondamentale de l’hydrostatique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317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Pratiquer la formule de la relation fondamentale de l ‘hydrostatique</w:t>
            </w:r>
          </w:p>
          <w:p w:rsidR="00AC4D4F" w:rsidRPr="003D509B" w:rsidRDefault="00AC4D4F" w:rsidP="003D509B">
            <w:pPr>
              <w:pStyle w:val="ListParagraph"/>
              <w:ind w:left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(vases communicants contenant des liquides non-miscibles)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Appliquer le théorème de pascal (presse hydraulique)</w:t>
            </w:r>
          </w:p>
        </w:tc>
      </w:tr>
    </w:tbl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Pr="009C6391" w:rsidRDefault="00AC4D4F" w:rsidP="009C6391">
      <w:pPr>
        <w:tabs>
          <w:tab w:val="left" w:pos="6358"/>
          <w:tab w:val="center" w:pos="7560"/>
        </w:tabs>
        <w:spacing w:line="240" w:lineRule="auto"/>
        <w:rPr>
          <w:rFonts w:ascii="Arial" w:hAnsi="Arial"/>
          <w:b/>
          <w:bCs/>
          <w:sz w:val="28"/>
          <w:szCs w:val="28"/>
          <w:u w:val="single"/>
          <w:rtl/>
          <w:lang w:val="fr-FR" w:bidi="ar-LB"/>
        </w:rPr>
      </w:pPr>
    </w:p>
    <w:p w:rsidR="00587DDA" w:rsidRDefault="00587DDA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b/>
          <w:bCs/>
          <w:sz w:val="28"/>
          <w:szCs w:val="28"/>
          <w:lang w:val="fr-FR"/>
        </w:rPr>
      </w:pPr>
      <w:r w:rsidRPr="004B7FBE">
        <w:rPr>
          <w:rFonts w:ascii="Arial" w:hAnsi="Arial"/>
          <w:b/>
          <w:bCs/>
          <w:sz w:val="28"/>
          <w:szCs w:val="28"/>
          <w:u w:val="single"/>
          <w:lang w:val="fr-FR"/>
        </w:rPr>
        <w:lastRenderedPageBreak/>
        <w:t>Part -2-</w:t>
      </w:r>
      <w:r w:rsidRPr="0052472F">
        <w:rPr>
          <w:rFonts w:ascii="Arial" w:eastAsia="Calibri" w:hAnsi="Arial"/>
          <w:b/>
          <w:sz w:val="28"/>
          <w:szCs w:val="28"/>
          <w:u w:val="single"/>
          <w:lang w:val="fr-FR"/>
        </w:rPr>
        <w:t>Electricité</w:t>
      </w:r>
    </w:p>
    <w:p w:rsidR="00587DDA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Électrostatique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que la matière a un aspect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nature de la force d’interaction (force à distance)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Distinguer les conducteurs des isolants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Identifier les 2 types de charge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-108" w:firstLine="0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coulomb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Renoncer les interactions entre les charges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Etudier graphiquement  la force  en fonction de la charge et de la distance entre les charges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Appliquer la loi de coulomb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Tension électrique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Expliquer la notion de la tension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que la tension est une grandeur algébrique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nommer les types de la tension électriques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Reconnaitre que la tension résulte à la différence entre deux états électriques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Comprendre la notion de la tension à partir analogie hydraulique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distinguer les types de la tension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Mesurer la tension électrique à l’aide d’un multimètre et d’un oscilloscope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les lois relatives à la tension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Différencier expérimentalement les types de la tension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caractéristiques de chaque type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Courant électrique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la notion de l’intensité du courant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nommer les types du courant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nature du courant électrique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Mesurer l’intensité du courant avec multimètre ou avec un oscilloscope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Comprendre la loi de l’intensité à partir une analogie hydraulique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les lois relatives à l’intensité du courant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Vérifier expérimentalement de la loi de l’intensité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caractéristiques de chaque type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5461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Conducteur Ohmique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 : la résistance d’un conducteur ohmique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les limites du fonctionnement d’un conducteur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qu’un peut protéger certains appareils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la résistance équivalente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les lois de groupement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Mesurer la résistance d’un conducteur à l’aide d’un ohmmètre 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qu’un court-circuit peut endommager certains composants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Enoncer la loi d’Ohm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joule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Lire la valeur de la résistance </w:t>
            </w:r>
            <w:proofErr w:type="spellStart"/>
            <w:proofErr w:type="gramStart"/>
            <w:r w:rsidRPr="004637CD">
              <w:rPr>
                <w:rFonts w:ascii="Times New Roman" w:hAnsi="Times New Roman" w:cs="Times New Roman"/>
                <w:lang w:val="fr-FR"/>
              </w:rPr>
              <w:t>a</w:t>
            </w:r>
            <w:proofErr w:type="spellEnd"/>
            <w:proofErr w:type="gramEnd"/>
            <w:r w:rsidRPr="004637CD">
              <w:rPr>
                <w:rFonts w:ascii="Times New Roman" w:hAnsi="Times New Roman" w:cs="Times New Roman"/>
                <w:lang w:val="fr-FR"/>
              </w:rPr>
              <w:t xml:space="preserve"> partir des anneaux des couleurs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Lire le graph (U-I) du conducteur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Retrouver la valeur de la résistance graphiquement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Appliquer la loi d’ohm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les lois de groupement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Calculer la valeur de la résistance filiforme 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Générateurs- Récepteurs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5244"/>
        <w:gridCol w:w="5670"/>
      </w:tblGrid>
      <w:tr w:rsidR="00587DDA" w:rsidRPr="004637CD" w:rsidTr="005152F9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630755" w:rsidTr="005152F9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7B5D0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7" w:hanging="285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 :</w:t>
            </w:r>
          </w:p>
          <w:p w:rsidR="00587DDA" w:rsidRPr="004637CD" w:rsidRDefault="00587DDA" w:rsidP="007B5D0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générateur  </w:t>
            </w:r>
          </w:p>
          <w:p w:rsidR="00587DDA" w:rsidRPr="004637CD" w:rsidRDefault="00587DDA" w:rsidP="007B5D0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7B5D0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4637CD">
              <w:rPr>
                <w:rFonts w:ascii="Times New Roman" w:hAnsi="Times New Roman" w:cs="Times New Roman"/>
                <w:lang w:val="fr-FR"/>
              </w:rPr>
              <w:t>récepteur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les lois de groupement des générateurs et de récepteurs 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le circuit électrique</w:t>
            </w:r>
            <w:r w:rsidRPr="004637CD">
              <w:rPr>
                <w:lang w:val="fr-FR"/>
              </w:rPr>
              <w:t xml:space="preserve"> 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9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Reconnaitre les caractéristiques de générateur et de récepteur  </w:t>
            </w:r>
          </w:p>
          <w:p w:rsidR="00587DDA" w:rsidRPr="004637CD" w:rsidRDefault="00587DDA" w:rsidP="00587DDA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d’Ohm  à la borne d’un générateur et à la borne d’un récepteur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Pouillet dans un circuit électrique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Lire le graph (U-I) au borne de générateur et de récepteur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Retrouver la valeur de la résistance interne et la force électromotrice d’un générateur graphiquement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Retrouver la valeur de la résistance interne et la force électromotrice d’un générateur graphiquement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la loi d’ohm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les lois de groupement</w:t>
            </w:r>
            <w:r w:rsidR="0036564F" w:rsidRPr="004637CD">
              <w:rPr>
                <w:rFonts w:ascii="Times New Roman" w:hAnsi="Times New Roman" w:cs="Times New Roman"/>
                <w:lang w:val="fr-FR"/>
              </w:rPr>
              <w:t xml:space="preserve"> ; </w:t>
            </w:r>
            <w:r w:rsidRPr="004637CD">
              <w:rPr>
                <w:rFonts w:ascii="Times New Roman" w:hAnsi="Times New Roman" w:cs="Times New Roman"/>
                <w:lang w:val="fr-FR"/>
              </w:rPr>
              <w:t xml:space="preserve"> la loi de Pouillet </w:t>
            </w:r>
          </w:p>
        </w:tc>
      </w:tr>
    </w:tbl>
    <w:p w:rsid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P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Pr="008F3B25" w:rsidRDefault="003C2BCE" w:rsidP="00E44391">
      <w:pPr>
        <w:bidi/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 w:bidi="ar-LB"/>
        </w:rPr>
      </w:pP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lastRenderedPageBreak/>
        <w:t>Chimie-BT1 Industrielle</w:t>
      </w:r>
      <w:r w:rsidR="005411B4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(30→20periodes)</w:t>
      </w: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</w:t>
      </w:r>
    </w:p>
    <w:p w:rsidR="00734218" w:rsidRDefault="00734218" w:rsidP="00734218">
      <w:pPr>
        <w:bidi/>
        <w:spacing w:after="0"/>
        <w:ind w:left="7200" w:firstLine="720"/>
        <w:jc w:val="right"/>
        <w:rPr>
          <w:rFonts w:asciiTheme="minorBidi" w:hAnsiTheme="minorBidi"/>
          <w:b/>
          <w:bCs/>
          <w:sz w:val="32"/>
          <w:szCs w:val="32"/>
          <w:lang w:val="fr-FR" w:bidi="ar-LB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1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Etats de la matière.</w:t>
      </w:r>
    </w:p>
    <w:tbl>
      <w:tblPr>
        <w:tblStyle w:val="TableGrid"/>
        <w:tblW w:w="15745" w:type="dxa"/>
        <w:jc w:val="center"/>
        <w:tblLook w:val="04A0" w:firstRow="1" w:lastRow="0" w:firstColumn="1" w:lastColumn="0" w:noHBand="0" w:noVBand="1"/>
      </w:tblPr>
      <w:tblGrid>
        <w:gridCol w:w="5035"/>
        <w:gridCol w:w="7200"/>
        <w:gridCol w:w="3510"/>
      </w:tblGrid>
      <w:tr w:rsidR="00734218" w:rsidRPr="00143C1D" w:rsidTr="00E44391">
        <w:trPr>
          <w:trHeight w:val="211"/>
          <w:jc w:val="center"/>
        </w:trPr>
        <w:tc>
          <w:tcPr>
            <w:tcW w:w="5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734218" w:rsidRPr="00630755" w:rsidTr="008F3B25">
        <w:trPr>
          <w:trHeight w:val="1899"/>
          <w:jc w:val="center"/>
        </w:trPr>
        <w:tc>
          <w:tcPr>
            <w:tcW w:w="5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trois états de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objets solides, liquides et gaz.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matière est pesante.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structure de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Classification de la matière : 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● Corps purs simples 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Mélanges.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purs simples :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Corps composés.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Corps simples.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Comparer des densités (masse volumique) des solides, des liquides et des gaz.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L’huile flotte à la surface de l’eau.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mercure coule au fond.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</w:p>
        </w:tc>
      </w:tr>
    </w:tbl>
    <w:p w:rsidR="00734218" w:rsidRPr="00734218" w:rsidRDefault="00734218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2- </w:t>
      </w:r>
      <w:r w:rsidRPr="002203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</w:t>
      </w:r>
      <w:r w:rsidRPr="002203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Structure de l’atome                                </w:t>
      </w:r>
    </w:p>
    <w:tbl>
      <w:tblPr>
        <w:tblStyle w:val="TableGrid"/>
        <w:tblpPr w:leftFromText="180" w:rightFromText="180" w:vertAnchor="text" w:horzAnchor="margin" w:tblpXSpec="center" w:tblpY="123"/>
        <w:tblW w:w="15745" w:type="dxa"/>
        <w:tblLook w:val="04A0" w:firstRow="1" w:lastRow="0" w:firstColumn="1" w:lastColumn="0" w:noHBand="0" w:noVBand="1"/>
      </w:tblPr>
      <w:tblGrid>
        <w:gridCol w:w="5575"/>
        <w:gridCol w:w="7200"/>
        <w:gridCol w:w="172"/>
        <w:gridCol w:w="2798"/>
      </w:tblGrid>
      <w:tr w:rsidR="00734218" w:rsidTr="00E44391">
        <w:trPr>
          <w:trHeight w:val="266"/>
        </w:trPr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73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</w:t>
            </w:r>
            <w:r w:rsidRPr="00113C8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être</w:t>
            </w:r>
          </w:p>
        </w:tc>
      </w:tr>
      <w:tr w:rsidR="00734218" w:rsidRPr="00630755" w:rsidTr="008F3B25">
        <w:trPr>
          <w:trHeight w:val="2588"/>
        </w:trPr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d’un élément chimique.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éléments du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neutralité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termes suivants : numéro atomique(Z), nombre de masse (A), masse atomique et isotopes.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le nombre des neutrons.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20 premiers éléments du tableau périodique par leurs symboles électroniques (représentation de Lewis).</w:t>
            </w:r>
          </w:p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 (Utiliser la mole comme unité de la quantité de matière).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développement historique du modèle atomique (Grec, Dalton, Rutherford et Bohr).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modèle atomique de Rutherford et les évidences qui le justifient.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parties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particules de chaque partie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charge de chaque partie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masse de chaque particule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répartition des électrons autour du noyau dans les niveaux d’énergie.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 atome en utilisant Z et A.</w:t>
            </w:r>
          </w:p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Ecrire les configurations électroniques des 20 premiers éléments du tableau périodique. 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faire une recherche sur le développement historique du modèle atomique.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Voir une vidéo sur le développement historique.</w:t>
            </w:r>
          </w:p>
        </w:tc>
      </w:tr>
    </w:tbl>
    <w:p w:rsidR="00DA0002" w:rsidRPr="00734218" w:rsidRDefault="00734218" w:rsidP="0073421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3-</w:t>
      </w:r>
      <w:r w:rsidRPr="002203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Tableau périodique.                                </w:t>
      </w:r>
    </w:p>
    <w:tbl>
      <w:tblPr>
        <w:tblStyle w:val="TableGrid"/>
        <w:tblpPr w:leftFromText="180" w:rightFromText="180" w:vertAnchor="text" w:horzAnchor="margin" w:tblpXSpec="center" w:tblpY="123"/>
        <w:tblW w:w="15925" w:type="dxa"/>
        <w:tblLook w:val="04A0" w:firstRow="1" w:lastRow="0" w:firstColumn="1" w:lastColumn="0" w:noHBand="0" w:noVBand="1"/>
      </w:tblPr>
      <w:tblGrid>
        <w:gridCol w:w="3775"/>
        <w:gridCol w:w="9810"/>
        <w:gridCol w:w="2340"/>
      </w:tblGrid>
      <w:tr w:rsidR="00E44391" w:rsidRPr="00734218" w:rsidTr="008F3B25"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9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44391" w:rsidRPr="00630755" w:rsidTr="008F3B25">
        <w:trPr>
          <w:trHeight w:val="2312"/>
        </w:trPr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Noms des éléments du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le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Connaître que (Z)  le numéro atomique d'un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niveaux et les sous-niveaux d'énergie (</w:t>
            </w:r>
            <w:proofErr w:type="spellStart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proofErr w:type="gramStart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,p,d,f</w:t>
            </w:r>
            <w:proofErr w:type="spellEnd"/>
            <w:proofErr w:type="gramEnd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les isotopes 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27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groupe (colonne).</w:t>
            </w:r>
          </w:p>
          <w:p w:rsidR="00734218" w:rsidRDefault="00734218" w:rsidP="00E44391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période (Ligne).</w:t>
            </w:r>
          </w:p>
          <w:p w:rsidR="00E44391" w:rsidRPr="00E44391" w:rsidRDefault="00E44391" w:rsidP="00E44391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9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symboles de l'élément.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9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tableau périodique des éléments chimiques.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 comment les électrons sont repartis  sur les différents niveaux d'énergie et sous niveaux.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Etudier le tableau de classification de Mendeleïev.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</w:t>
            </w:r>
            <w:r w:rsidR="008F3B2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Famille dans le tableau périodique)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entre les périodes et les groupes. 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entre valence et électrons de valence.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Dégager la relation entre le nombre d'électrons de valence et la tendance d'un corps à gagn</w:t>
            </w:r>
            <w:r w:rsidR="008F3B2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er ou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perdre des électrons.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Préciser que les métaux sont donneurs d'électrons et les non métaux sont des accepteurs d'électrons. </w:t>
            </w:r>
          </w:p>
          <w:p w:rsidR="00734218" w:rsidRPr="003C2BCE" w:rsidRDefault="00734218" w:rsidP="003C2BCE">
            <w:pPr>
              <w:pStyle w:val="ListParagraph"/>
              <w:numPr>
                <w:ilvl w:val="0"/>
                <w:numId w:val="41"/>
              </w:numPr>
              <w:tabs>
                <w:tab w:val="left" w:pos="9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le tableau périodique pour classer les éléments en métaux, non métaux ou métalloïdes.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04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13C8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représenter le tableau de Mendeleïev.</w:t>
            </w:r>
          </w:p>
          <w:p w:rsidR="00734218" w:rsidRPr="00113C89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3C8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liste des métaux et autre des non métaux</w:t>
            </w:r>
            <w:r w:rsidRPr="00391B3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734218" w:rsidRPr="00F56312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34218" w:rsidRPr="00734218" w:rsidRDefault="00734218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lastRenderedPageBreak/>
        <w:t>Chapitre</w:t>
      </w: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.4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La molécule.</w:t>
      </w:r>
    </w:p>
    <w:tbl>
      <w:tblPr>
        <w:tblStyle w:val="TableGrid"/>
        <w:tblpPr w:leftFromText="180" w:rightFromText="180" w:vertAnchor="text" w:horzAnchor="margin" w:tblpXSpec="center" w:tblpY="123"/>
        <w:tblW w:w="15958" w:type="dxa"/>
        <w:tblLook w:val="04A0" w:firstRow="1" w:lastRow="0" w:firstColumn="1" w:lastColumn="0" w:noHBand="0" w:noVBand="1"/>
      </w:tblPr>
      <w:tblGrid>
        <w:gridCol w:w="5845"/>
        <w:gridCol w:w="6280"/>
        <w:gridCol w:w="3833"/>
      </w:tblGrid>
      <w:tr w:rsidR="00734218" w:rsidRPr="00FE28FC" w:rsidTr="00E44391">
        <w:tc>
          <w:tcPr>
            <w:tcW w:w="5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734218" w:rsidRPr="00630755" w:rsidTr="00E44391">
        <w:trPr>
          <w:trHeight w:val="2147"/>
        </w:trPr>
        <w:tc>
          <w:tcPr>
            <w:tcW w:w="5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molécule.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Enoncer la règle de l’octet.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chimique en fonction de la distribution des électrons dans 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ionique.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 de la masse molaire d’une molécule.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Constante d’Avogadro </w:t>
            </w:r>
          </w:p>
          <w:p w:rsidR="00734218" w:rsidRPr="004E4C21" w:rsidRDefault="00734218" w:rsidP="00CC3B05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</w:t>
            </w:r>
            <w:r w:rsidRPr="004E4C21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A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= 6 × 10</w:t>
            </w:r>
            <w:r w:rsidRPr="004E4C2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23</w:t>
            </w:r>
          </w:p>
        </w:tc>
        <w:tc>
          <w:tcPr>
            <w:tcW w:w="6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électrons de valence.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liaison covalente.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les liaisons covalentes simples, doubles et triples.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formation d’une liaison ionique à partir d’atomes différents.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Représentation de la structure de Lewis des molécules en utilisant la règle de l’octet.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Mole de molécules.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Substances covalentes et d’autres ioniques et relier cet usage à la nature de la liaison.</w:t>
            </w:r>
          </w:p>
          <w:p w:rsidR="00734218" w:rsidRPr="004E4C21" w:rsidRDefault="00734218" w:rsidP="00CC3B0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des modèles pour représenter les d</w:t>
            </w:r>
            <w:r w:rsidR="00E4439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ifférentes formes des molécules</w:t>
            </w:r>
          </w:p>
        </w:tc>
      </w:tr>
    </w:tbl>
    <w:p w:rsidR="00734218" w:rsidRDefault="00734218">
      <w:pPr>
        <w:rPr>
          <w:rFonts w:asciiTheme="minorBidi" w:hAnsiTheme="minorBidi"/>
          <w:b/>
          <w:bCs/>
          <w:sz w:val="32"/>
          <w:szCs w:val="32"/>
          <w:rtl/>
          <w:lang w:val="fr-FR" w:bidi="ar-LB"/>
        </w:rPr>
      </w:pPr>
    </w:p>
    <w:p w:rsidR="00E44391" w:rsidRDefault="00E44391">
      <w:pPr>
        <w:rPr>
          <w:rFonts w:asciiTheme="minorBidi" w:hAnsiTheme="minorBidi"/>
          <w:b/>
          <w:bCs/>
          <w:sz w:val="32"/>
          <w:szCs w:val="32"/>
          <w:rtl/>
          <w:lang w:val="fr-FR" w:bidi="ar-LB"/>
        </w:rPr>
      </w:pPr>
      <w:r>
        <w:rPr>
          <w:rFonts w:asciiTheme="minorBidi" w:hAnsiTheme="minorBidi"/>
          <w:b/>
          <w:bCs/>
          <w:sz w:val="32"/>
          <w:szCs w:val="32"/>
          <w:rtl/>
          <w:lang w:val="fr-FR" w:bidi="ar-LB"/>
        </w:rPr>
        <w:br w:type="page"/>
      </w:r>
    </w:p>
    <w:p w:rsidR="000845EC" w:rsidRPr="00893BBE" w:rsidRDefault="000845EC" w:rsidP="00DA0002">
      <w:pPr>
        <w:bidi/>
        <w:spacing w:after="0"/>
        <w:jc w:val="right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:rsidR="00082609" w:rsidRPr="000845EC" w:rsidRDefault="00082609" w:rsidP="000845EC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البكالوريا الفنية -السنة الثانية - </w:t>
      </w:r>
    </w:p>
    <w:p w:rsidR="00082609" w:rsidRPr="0094180E" w:rsidRDefault="00082609" w:rsidP="00082609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جميع </w:t>
      </w:r>
      <w:r w:rsidRPr="0094180E">
        <w:rPr>
          <w:rFonts w:hint="cs"/>
          <w:b/>
          <w:bCs/>
          <w:sz w:val="28"/>
          <w:szCs w:val="28"/>
          <w:rtl/>
          <w:lang w:bidi="ar-LB"/>
        </w:rPr>
        <w:t xml:space="preserve">الاختصاصات الصناعية ( 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الالكتروتكنيك </w:t>
      </w:r>
      <w:r w:rsidRPr="009F4606">
        <w:rPr>
          <w:b/>
          <w:bCs/>
          <w:sz w:val="24"/>
          <w:szCs w:val="24"/>
          <w:rtl/>
          <w:lang w:bidi="ar-LB"/>
        </w:rPr>
        <w:t>–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 الكترونيك- كهرباء- م.سيارات- م. صناعي- رسم معماري- بناء و أشغال عامة </w:t>
      </w:r>
      <w:r w:rsidRPr="009F4606">
        <w:rPr>
          <w:b/>
          <w:bCs/>
          <w:sz w:val="24"/>
          <w:szCs w:val="24"/>
          <w:rtl/>
          <w:lang w:bidi="ar-LB"/>
        </w:rPr>
        <w:t>–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 مساحة- تكييف و تبريد</w:t>
      </w:r>
      <w:r>
        <w:rPr>
          <w:rFonts w:hint="cs"/>
          <w:b/>
          <w:bCs/>
          <w:sz w:val="28"/>
          <w:szCs w:val="28"/>
          <w:rtl/>
          <w:lang w:bidi="ar-LB"/>
        </w:rPr>
        <w:t>.........</w:t>
      </w:r>
      <w:r w:rsidRPr="0094180E">
        <w:rPr>
          <w:rFonts w:hint="cs"/>
          <w:b/>
          <w:bCs/>
          <w:sz w:val="28"/>
          <w:szCs w:val="28"/>
          <w:rtl/>
          <w:lang w:bidi="ar-LB"/>
        </w:rPr>
        <w:t>)</w:t>
      </w: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bCs/>
          <w:sz w:val="28"/>
          <w:szCs w:val="28"/>
          <w:lang w:val="fr-FR"/>
        </w:rPr>
      </w:pPr>
      <w:r w:rsidRPr="00F4681F">
        <w:rPr>
          <w:rFonts w:asciiTheme="minorBidi" w:eastAsia="Calibri" w:hAnsiTheme="minorBidi"/>
          <w:b/>
          <w:bCs/>
          <w:sz w:val="28"/>
          <w:szCs w:val="28"/>
          <w:lang w:val="fr-FR"/>
        </w:rPr>
        <w:t>BT-2-</w:t>
      </w:r>
      <w:r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</w:t>
      </w:r>
      <w:r w:rsidRPr="00147300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Physique- </w:t>
      </w:r>
      <w:r w:rsidR="007A66F4">
        <w:rPr>
          <w:rFonts w:asciiTheme="minorBidi" w:eastAsia="Calibri" w:hAnsiTheme="minorBidi"/>
          <w:b/>
          <w:bCs/>
          <w:sz w:val="28"/>
          <w:szCs w:val="28"/>
          <w:lang w:val="fr-FR"/>
        </w:rPr>
        <w:t>(90</w:t>
      </w:r>
      <w:r w:rsidR="005411B4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→60</w:t>
      </w:r>
      <w:r w:rsidR="007A66F4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périodes)  </w:t>
      </w: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bCs/>
          <w:sz w:val="28"/>
          <w:szCs w:val="28"/>
          <w:lang w:val="fr-FR"/>
        </w:rPr>
      </w:pP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  <w:r w:rsidRPr="00F01010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part-1-</w:t>
      </w:r>
      <w:r w:rsidRPr="00147300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Mécanique</w:t>
      </w:r>
    </w:p>
    <w:p w:rsidR="00082609" w:rsidRPr="00C51F12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C51F12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Cinématique de mouvement plan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4961"/>
        <w:gridCol w:w="4819"/>
      </w:tblGrid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 xml:space="preserve">Savoir </w:t>
            </w:r>
            <w:proofErr w:type="spellStart"/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être</w:t>
            </w:r>
            <w:proofErr w:type="spellEnd"/>
          </w:p>
        </w:tc>
      </w:tr>
      <w:tr w:rsidR="00082609" w:rsidRPr="00630755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Connaitre:  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la relativité du mouvement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 référentiel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Le repérage dans l’espace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Vecteurs de cinématique en coordonnées  cartésiennes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Mouvement circulaire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Déterminer les expressions des éléments cinématique (abscisse curviligne, angulaire, vitesse linéaire et angulaire, accélération linéaire et angulaire)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  <w:tab w:val="left" w:pos="175"/>
                <w:tab w:val="left" w:pos="8724"/>
              </w:tabs>
              <w:spacing w:after="0" w:line="240" w:lineRule="auto"/>
              <w:ind w:right="7"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Etudier le mouvement plan dans un repère cartésien</w:t>
            </w:r>
          </w:p>
        </w:tc>
      </w:tr>
    </w:tbl>
    <w:p w:rsidR="0036564F" w:rsidRPr="004637CD" w:rsidRDefault="0036564F" w:rsidP="0036564F">
      <w:pPr>
        <w:spacing w:after="0"/>
        <w:jc w:val="center"/>
        <w:rPr>
          <w:rFonts w:ascii="Calibri" w:eastAsia="Calibri" w:hAnsi="Calibri" w:cs="Calibri"/>
          <w:b/>
          <w:bCs/>
          <w:lang w:val="fr-FR"/>
        </w:rPr>
      </w:pPr>
      <w:r w:rsidRPr="004637CD">
        <w:rPr>
          <w:rFonts w:ascii="Calibri" w:eastAsia="Calibri" w:hAnsi="Calibri" w:cs="Calibri"/>
          <w:b/>
          <w:bCs/>
          <w:lang w:val="fr-FR"/>
        </w:rPr>
        <w:t>Système de particules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4820"/>
        <w:gridCol w:w="4819"/>
      </w:tblGrid>
      <w:tr w:rsidR="0036564F" w:rsidRPr="00FC55DB" w:rsidTr="0036564F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36564F" w:rsidRPr="00630755" w:rsidTr="0036564F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Définir un système de particule et nommer ces types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Définir les forces intérieures et extérieures 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  <w:tab w:val="left" w:pos="8908"/>
              </w:tabs>
              <w:spacing w:after="0" w:line="240" w:lineRule="auto"/>
              <w:ind w:right="7"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Définir un système isolé et un système pseudo-isolé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Connaitre  le centre d’inertie et son théorème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Différencier entre un système déformable et indéformable 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Déterminer le centre d’inertie de système formé de 2 ou plusieurs particules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le centre d’inertie d’un solide en appliquant la troisième loi de newton</w:t>
            </w:r>
          </w:p>
        </w:tc>
      </w:tr>
    </w:tbl>
    <w:p w:rsidR="0036564F" w:rsidRPr="004637CD" w:rsidRDefault="0036564F" w:rsidP="0036564F">
      <w:pPr>
        <w:spacing w:after="0"/>
        <w:jc w:val="center"/>
        <w:rPr>
          <w:rFonts w:ascii="Calibri" w:eastAsia="Calibri" w:hAnsi="Calibri" w:cs="Calibri"/>
          <w:b/>
          <w:bCs/>
          <w:lang w:val="fr-FR"/>
        </w:rPr>
      </w:pPr>
      <w:r w:rsidRPr="004637CD">
        <w:rPr>
          <w:rFonts w:ascii="Calibri" w:eastAsia="Calibri" w:hAnsi="Calibri" w:cs="Calibri"/>
          <w:b/>
          <w:bCs/>
          <w:lang w:val="fr-FR"/>
        </w:rPr>
        <w:t xml:space="preserve">Sécurité de roulement 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6"/>
        <w:gridCol w:w="4111"/>
        <w:gridCol w:w="4252"/>
      </w:tblGrid>
      <w:tr w:rsidR="0036564F" w:rsidRPr="00FC55DB" w:rsidTr="0036564F">
        <w:trPr>
          <w:trHeight w:val="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 xml:space="preserve">Savoir être </w:t>
            </w:r>
          </w:p>
        </w:tc>
      </w:tr>
      <w:tr w:rsidR="0036564F" w:rsidRPr="00630755" w:rsidTr="0036564F">
        <w:trPr>
          <w:trHeight w:val="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Nommer les forces qui contrôlent le mouvement de la voiture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Connaitre l’influence de l’état du pneu sur le mouvement d’une voiture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Définir l’adhérence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les conditions d’adhérence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l’adhérence et son mécanisme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Conduire la voiture sans risque pneumatiques</w:t>
            </w:r>
          </w:p>
        </w:tc>
      </w:tr>
    </w:tbl>
    <w:p w:rsidR="0036564F" w:rsidRPr="00FC55DB" w:rsidRDefault="0036564F" w:rsidP="0036564F">
      <w:pPr>
        <w:spacing w:after="0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</w:p>
    <w:p w:rsidR="00082609" w:rsidRPr="00C51F12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C51F12">
        <w:rPr>
          <w:rFonts w:asciiTheme="majorBidi" w:eastAsia="Calibri" w:hAnsiTheme="majorBidi" w:cstheme="majorBidi"/>
          <w:b/>
          <w:bCs/>
          <w:sz w:val="24"/>
          <w:szCs w:val="24"/>
        </w:rPr>
        <w:t>Dynamique de translation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4961"/>
        <w:gridCol w:w="4819"/>
      </w:tblGrid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301800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01800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301800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01800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Enoncer la deuxième loi de newton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651532">
            <w:pPr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Démontrer expérimentalement de la deuxième loi de newton (observation)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Appliquer la deuxième loi de newton </w:t>
            </w:r>
            <w:proofErr w:type="gramStart"/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a</w:t>
            </w:r>
            <w:proofErr w:type="gramEnd"/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partir :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 xml:space="preserve"> 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mouvement sur un plan horizontal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  <w:lang w:val="fr-FR"/>
              </w:rPr>
              <w:t xml:space="preserve">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mouvement sur un plan incline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 xml:space="preserve">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</w:rPr>
              <w:t>projectile</w:t>
            </w:r>
          </w:p>
        </w:tc>
      </w:tr>
    </w:tbl>
    <w:p w:rsidR="00082609" w:rsidRPr="00FC55DB" w:rsidRDefault="00082609" w:rsidP="008935E4">
      <w:pPr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/>
        </w:rPr>
      </w:pPr>
      <w:r w:rsidRPr="00147300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Part -2</w:t>
      </w:r>
      <w:r w:rsidRPr="00FC55DB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-</w:t>
      </w:r>
      <w:r w:rsidRPr="00FC55DB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Electricité</w:t>
      </w:r>
    </w:p>
    <w:p w:rsidR="00082609" w:rsidRPr="00FC55DB" w:rsidRDefault="00082609" w:rsidP="00082609">
      <w:pPr>
        <w:tabs>
          <w:tab w:val="left" w:pos="1620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 xml:space="preserve">Champ électrique  </w:t>
      </w:r>
    </w:p>
    <w:tbl>
      <w:tblPr>
        <w:tblW w:w="1530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4961"/>
        <w:gridCol w:w="4819"/>
      </w:tblGrid>
      <w:tr w:rsidR="00082609" w:rsidRPr="00FC55DB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Savoie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630755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 la charge électrique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 les interactions entre les charges électriques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Enoncer la loi de Coulomb 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le champ électrique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Définir ligne de champ 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l’énergie potentielle électrique d’une charge ponctuelle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les caractéristiques du</w:t>
            </w:r>
            <w:r w:rsidR="00B26A2C">
              <w:rPr>
                <w:rFonts w:asciiTheme="majorBidi" w:eastAsia="Calibri" w:hAnsiTheme="majorBidi" w:cstheme="majorBidi"/>
                <w:lang w:val="fr-FR"/>
              </w:rPr>
              <w:t> :</w:t>
            </w:r>
          </w:p>
          <w:p w:rsidR="00082609" w:rsidRPr="00FC55DB" w:rsidRDefault="00082609" w:rsidP="00B26A2C">
            <w:pPr>
              <w:tabs>
                <w:tab w:val="left" w:pos="34"/>
                <w:tab w:val="left" w:pos="139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- champ crée par une charge ponctuelle</w:t>
            </w:r>
          </w:p>
          <w:p w:rsidR="00082609" w:rsidRPr="00FC55DB" w:rsidRDefault="00082609" w:rsidP="00B26A2C">
            <w:pPr>
              <w:tabs>
                <w:tab w:val="left" w:pos="34"/>
                <w:tab w:val="left" w:pos="139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- champ électrique uniforme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Déterminer le champ crée par deux ou plusieurs charges ponctuelles</w:t>
            </w:r>
          </w:p>
          <w:p w:rsidR="00082609" w:rsidRPr="00FC55DB" w:rsidRDefault="00082609" w:rsidP="00CD5D55">
            <w:pPr>
              <w:tabs>
                <w:tab w:val="left" w:pos="34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le champ électrique entre deux plateaux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Réaliser un champ électrique uniforme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Appliquer la loi de Coulomb et la formule du champ électrique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Trouver la </w:t>
            </w:r>
            <w:proofErr w:type="spellStart"/>
            <w:r w:rsidRPr="00FC55DB">
              <w:rPr>
                <w:rFonts w:asciiTheme="majorBidi" w:eastAsia="Calibri" w:hAnsiTheme="majorBidi" w:cstheme="majorBidi"/>
                <w:lang w:val="fr-FR"/>
              </w:rPr>
              <w:t>d.d.p</w:t>
            </w:r>
            <w:proofErr w:type="spellEnd"/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électrique à partir du champ électrique</w:t>
            </w:r>
          </w:p>
        </w:tc>
      </w:tr>
    </w:tbl>
    <w:p w:rsidR="0036564F" w:rsidRPr="00FC55DB" w:rsidRDefault="0036564F" w:rsidP="00082609">
      <w:pPr>
        <w:spacing w:after="0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</w:p>
    <w:p w:rsidR="0036564F" w:rsidRPr="00FC55DB" w:rsidRDefault="0036564F" w:rsidP="0036564F">
      <w:pPr>
        <w:tabs>
          <w:tab w:val="left" w:pos="1155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Condensateur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4536"/>
        <w:gridCol w:w="4819"/>
      </w:tblGrid>
      <w:tr w:rsidR="0036564F" w:rsidRPr="00FC55DB" w:rsidTr="0036564F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être</w:t>
            </w:r>
          </w:p>
        </w:tc>
      </w:tr>
      <w:tr w:rsidR="0036564F" w:rsidRPr="00630755" w:rsidTr="0036564F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la capacité d’un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l’expression de la capacité d’un condensateur plan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la tension de claquage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l’expression de l’énergie emmagasinée dans un condensateur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99" w:hanging="19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Expliquer expérimentalement la charge et décharge d’un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99" w:hanging="19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Interpréter le phénomène de l’énergie emmagasinée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86" w:hanging="186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Appliquer les groupements des condensateurs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86" w:hanging="186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Relier la capacité d’un condensateur à la  durée de charge</w:t>
            </w:r>
          </w:p>
        </w:tc>
      </w:tr>
    </w:tbl>
    <w:p w:rsidR="0036564F" w:rsidRPr="00FC55DB" w:rsidRDefault="0036564F" w:rsidP="00082609">
      <w:pPr>
        <w:spacing w:after="0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</w:p>
    <w:p w:rsidR="00082609" w:rsidRPr="00FC55DB" w:rsidRDefault="00082609" w:rsidP="00082609">
      <w:pPr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/>
        </w:rPr>
      </w:pPr>
      <w:r w:rsidRPr="00FC55DB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Part -3-Electromagnétisme</w:t>
      </w:r>
    </w:p>
    <w:p w:rsidR="00082609" w:rsidRPr="00FC55DB" w:rsidRDefault="00082609" w:rsidP="00082609">
      <w:pPr>
        <w:tabs>
          <w:tab w:val="left" w:pos="1155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Champ magnétique</w:t>
      </w:r>
    </w:p>
    <w:tbl>
      <w:tblPr>
        <w:tblW w:w="15025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3"/>
        <w:gridCol w:w="4031"/>
        <w:gridCol w:w="5811"/>
      </w:tblGrid>
      <w:tr w:rsidR="00082609" w:rsidRPr="00FC55DB" w:rsidTr="000E015C">
        <w:trPr>
          <w:trHeight w:val="1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630755" w:rsidTr="000E015C">
        <w:trPr>
          <w:trHeight w:val="1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21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 :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Aimant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 ;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Champ magnétique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;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Ligne de champ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 :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Les types des champs (uniforme, terrestre)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Reconnaitre :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Le vecteur champ magnétique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Les composantes du champ magnétique terrestre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Identifier les pôles d’un aimant</w:t>
            </w:r>
          </w:p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Appliquer  le principe d’interaction entre les pôles magnétiques </w:t>
            </w:r>
          </w:p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Mesurer la composante horizontale du champ magnétique terrestre </w:t>
            </w:r>
          </w:p>
        </w:tc>
      </w:tr>
    </w:tbl>
    <w:p w:rsidR="00082609" w:rsidRPr="00FC55DB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Champ magnétique crée par un courant électrique</w:t>
      </w:r>
    </w:p>
    <w:tbl>
      <w:tblPr>
        <w:tblW w:w="15026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4961"/>
        <w:gridCol w:w="4820"/>
      </w:tblGrid>
      <w:tr w:rsidR="00082609" w:rsidRPr="00FC55DB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630755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 :</w:t>
            </w:r>
          </w:p>
          <w:p w:rsidR="00082609" w:rsidRPr="00FC55DB" w:rsidRDefault="00082609" w:rsidP="00651532">
            <w:pPr>
              <w:pStyle w:val="ListParagraph"/>
              <w:numPr>
                <w:ilvl w:val="0"/>
                <w:numId w:val="21"/>
              </w:numPr>
              <w:tabs>
                <w:tab w:val="left" w:pos="115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Que le courant électrique peut créer un champ magnétique</w:t>
            </w:r>
          </w:p>
          <w:p w:rsidR="00082609" w:rsidRPr="00FC55DB" w:rsidRDefault="00082609" w:rsidP="006515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Définir la bobine de </w:t>
            </w:r>
            <w:r w:rsidR="00FC55DB" w:rsidRPr="00FC55DB">
              <w:rPr>
                <w:rFonts w:asciiTheme="majorBidi" w:eastAsia="Calibri" w:hAnsiTheme="majorBidi" w:cstheme="majorBidi"/>
                <w:lang w:val="fr-FR"/>
              </w:rPr>
              <w:t>Helmholtz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Reconnaitre :</w:t>
            </w:r>
          </w:p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Les caractéristiques du champ magnétique </w:t>
            </w:r>
            <w:r w:rsidR="00FC55DB" w:rsidRPr="00FC55DB">
              <w:rPr>
                <w:rFonts w:asciiTheme="majorBidi" w:eastAsia="Calibri" w:hAnsiTheme="majorBidi" w:cstheme="majorBidi"/>
                <w:lang w:val="fr-FR"/>
              </w:rPr>
              <w:t>créent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par des courants électriques de formes particulières (courant rectiligne, conducteur circulaire, bobine plate et solénoïde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09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la variation de champ magnétique en fonction de du courant et de l’abscisse d’un point sur l’axe</w:t>
            </w:r>
          </w:p>
        </w:tc>
      </w:tr>
    </w:tbl>
    <w:p w:rsidR="00082609" w:rsidRPr="00FC55DB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</w:p>
    <w:p w:rsidR="008935E4" w:rsidRPr="004637CD" w:rsidRDefault="008935E4" w:rsidP="008935E4">
      <w:pPr>
        <w:spacing w:after="0"/>
        <w:jc w:val="center"/>
        <w:rPr>
          <w:rFonts w:asciiTheme="majorBidi" w:eastAsia="Calibri" w:hAnsiTheme="majorBidi" w:cstheme="majorBidi"/>
          <w:b/>
          <w:bCs/>
          <w:lang w:val="fr-FR"/>
        </w:rPr>
      </w:pPr>
      <w:r w:rsidRPr="004637CD">
        <w:rPr>
          <w:rFonts w:asciiTheme="majorBidi" w:eastAsia="Calibri" w:hAnsiTheme="majorBidi" w:cstheme="majorBidi"/>
          <w:b/>
          <w:bCs/>
          <w:lang w:val="fr-FR"/>
        </w:rPr>
        <w:t xml:space="preserve">Force de Laplace </w:t>
      </w:r>
    </w:p>
    <w:tbl>
      <w:tblPr>
        <w:tblW w:w="15025" w:type="dxa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3686"/>
        <w:gridCol w:w="7511"/>
      </w:tblGrid>
      <w:tr w:rsidR="008935E4" w:rsidRPr="00FC55DB" w:rsidTr="008935E4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 xml:space="preserve">Savoir être </w:t>
            </w:r>
          </w:p>
        </w:tc>
      </w:tr>
      <w:tr w:rsidR="008935E4" w:rsidRPr="00630755" w:rsidTr="008935E4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84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 la nature de la force de Laplace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425" w:hanging="36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Déterminer les caractéristiques de la force de Laplace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50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Expliquer le rôle de la force de Laplace  dans le fonctionnement des haut-parleurs et des moteurs électriques</w:t>
            </w:r>
          </w:p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50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graphiquement la variation de la force de la Laplace en fonction de l’intensité</w:t>
            </w:r>
          </w:p>
        </w:tc>
      </w:tr>
    </w:tbl>
    <w:p w:rsidR="00546F84" w:rsidRDefault="00546F8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Pr="00FC55DB" w:rsidRDefault="001D1144" w:rsidP="008935E4">
      <w:pPr>
        <w:jc w:val="center"/>
        <w:rPr>
          <w:lang w:val="fr-FR"/>
        </w:rPr>
      </w:pPr>
    </w:p>
    <w:p w:rsidR="008F3B25" w:rsidRDefault="008F3B25" w:rsidP="008F3B25">
      <w:pPr>
        <w:bidi/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 w:bidi="ar-LB"/>
        </w:rPr>
      </w:pP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lastRenderedPageBreak/>
        <w:t>Chimie-BT</w:t>
      </w:r>
      <w:r>
        <w:rPr>
          <w:rFonts w:asciiTheme="minorBidi" w:hAnsiTheme="minorBidi"/>
          <w:b/>
          <w:bCs/>
          <w:sz w:val="28"/>
          <w:szCs w:val="28"/>
          <w:lang w:val="fr-FR" w:bidi="ar-LB"/>
        </w:rPr>
        <w:t>2</w:t>
      </w: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Industrielle </w:t>
      </w:r>
      <w:r w:rsidR="005411B4">
        <w:rPr>
          <w:rFonts w:asciiTheme="minorBidi" w:hAnsiTheme="minorBidi"/>
          <w:b/>
          <w:bCs/>
          <w:sz w:val="28"/>
          <w:szCs w:val="28"/>
          <w:lang w:val="fr-FR" w:bidi="ar-LB"/>
        </w:rPr>
        <w:t>(30→20 périodes)</w:t>
      </w:r>
    </w:p>
    <w:p w:rsidR="008F3B25" w:rsidRDefault="008F3B25" w:rsidP="008F3B25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F3BB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CF3B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1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</w:t>
      </w:r>
      <w:r w:rsidRPr="004E0830">
        <w:rPr>
          <w:rFonts w:asciiTheme="majorBidi" w:hAnsiTheme="majorBidi" w:cstheme="majorBidi"/>
          <w:b/>
          <w:bCs/>
          <w:sz w:val="24"/>
          <w:szCs w:val="24"/>
          <w:lang w:val="fr-FR"/>
        </w:rPr>
        <w:t>Réactions chimiques</w:t>
      </w:r>
    </w:p>
    <w:p w:rsidR="005411B4" w:rsidRPr="008F3B25" w:rsidRDefault="005411B4" w:rsidP="008F3B25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5390" w:type="dxa"/>
        <w:tblInd w:w="-5" w:type="dxa"/>
        <w:tblLook w:val="04A0" w:firstRow="1" w:lastRow="0" w:firstColumn="1" w:lastColumn="0" w:noHBand="0" w:noVBand="1"/>
      </w:tblPr>
      <w:tblGrid>
        <w:gridCol w:w="2700"/>
        <w:gridCol w:w="9450"/>
        <w:gridCol w:w="3240"/>
      </w:tblGrid>
      <w:tr w:rsidR="008F3B25" w:rsidRPr="00143C1D" w:rsidTr="008F3B25">
        <w:trPr>
          <w:trHeight w:val="211"/>
        </w:trPr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B25" w:rsidRPr="00143C1D" w:rsidRDefault="008F3B25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9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B25" w:rsidRPr="00143C1D" w:rsidRDefault="008F3B25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B25" w:rsidRPr="00143C1D" w:rsidRDefault="008F3B25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8F3B25" w:rsidRPr="00682A91" w:rsidTr="008F3B25">
        <w:trPr>
          <w:trHeight w:val="5301"/>
        </w:trPr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réaction chimique.</w:t>
            </w: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  <w:tab w:val="left" w:pos="1075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réactions chimiques de la vie quotidienne.</w:t>
            </w: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loi de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Lavoisier.</w:t>
            </w: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Appliquer la loi de conservation de masse.</w:t>
            </w:r>
          </w:p>
          <w:p w:rsidR="008F3B25" w:rsidRPr="001D453A" w:rsidRDefault="008F3B25" w:rsidP="0049725D">
            <w:pPr>
              <w:pStyle w:val="ListParagraph"/>
              <w:tabs>
                <w:tab w:val="left" w:pos="252"/>
                <w:tab w:val="left" w:pos="1075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515E9F" w:rsidRDefault="008F3B25" w:rsidP="0049725D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Vitesse d’une réaction chimique</w:t>
            </w:r>
          </w:p>
        </w:tc>
        <w:tc>
          <w:tcPr>
            <w:tcW w:w="9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que la transformation chimique fait varier la nature des substances régissantes.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des changements qui se produisent au cours d’une réaction chimique : 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Dégagement d’un gaz.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Changement de couleur.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Formation de précipité.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●Effet thermique.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Transformation chimique et transformation physique.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la réaction chimique, à l’aide des formules et des réactifs, par une équation.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les réactions chimiques.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différents types de réactions chimiques.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et équilibrer l’équation d’une réaction chimique.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apparaitre l’état physique de chaque corps dans l’équation en indiquant :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solide (S).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gaz par (g).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liquide par (l).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caractéri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stiques d’une réaction chimique et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Identifier les facteurs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dont dépend le déroulement de cette réaction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 w:hanging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(température, pression, température, quantité de matière).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l’effet de chaque facteur sur le déroulement de la réaction.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de la température sur la vitesse d’une réaction chimique.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d’un catalyseur sur la vitesse d’une réaction chimique.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Identifier les espèces chimiques à la fin de chaque réaction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 d’une réaction chimique de la vie quotidienne.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du gaz hydrogène.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d’un catalyseur.</w:t>
            </w:r>
          </w:p>
          <w:p w:rsidR="008F3B25" w:rsidRPr="001D453A" w:rsidRDefault="008F3B25" w:rsidP="00CC3B05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8F3B25" w:rsidRPr="008F3B25" w:rsidRDefault="008F3B25" w:rsidP="008F3B25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8F3B25" w:rsidRDefault="008F3B25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2 </w:t>
      </w:r>
      <w:r w:rsidRPr="00335F7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Les solutions</w:t>
      </w:r>
    </w:p>
    <w:p w:rsid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5419" w:type="dxa"/>
        <w:tblInd w:w="-34" w:type="dxa"/>
        <w:tblLook w:val="04A0" w:firstRow="1" w:lastRow="0" w:firstColumn="1" w:lastColumn="0" w:noHBand="0" w:noVBand="1"/>
      </w:tblPr>
      <w:tblGrid>
        <w:gridCol w:w="3449"/>
        <w:gridCol w:w="8190"/>
        <w:gridCol w:w="3780"/>
      </w:tblGrid>
      <w:tr w:rsidR="005411B4" w:rsidTr="005411B4">
        <w:trPr>
          <w:trHeight w:val="211"/>
        </w:trPr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   Savoir</w:t>
            </w: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630755" w:rsidTr="005411B4">
        <w:trPr>
          <w:trHeight w:val="1494"/>
        </w:trPr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une solution.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Solution diluée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Solution concentrée.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l’équation de dissociation.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Concentration.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solubilité.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cations et les anions.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 :</w:t>
            </w:r>
          </w:p>
          <w:p w:rsidR="005411B4" w:rsidRPr="00515E9F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La concentration des ions</w:t>
            </w:r>
          </w:p>
          <w:p w:rsidR="005411B4" w:rsidRPr="00515E9F" w:rsidRDefault="005411B4" w:rsidP="0049725D">
            <w:pPr>
              <w:tabs>
                <w:tab w:val="left" w:pos="1075"/>
              </w:tabs>
              <w:ind w:left="702" w:hanging="6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● Le nombre des ions (cations ; anions).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caractéristiques des solutions aqueuses :</w:t>
            </w:r>
          </w:p>
          <w:p w:rsidR="005411B4" w:rsidRPr="00515E9F" w:rsidRDefault="005411B4" w:rsidP="00CC3B05">
            <w:pPr>
              <w:pStyle w:val="ListParagraph"/>
              <w:tabs>
                <w:tab w:val="left" w:pos="1075"/>
              </w:tabs>
              <w:ind w:left="387" w:firstLine="1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Concentration molaire     ●Concentration   massique.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Des exemples :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 salée (Na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; Cl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 ; acide chlorhydrique (H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; Cl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 acide sulfurique (2H+ ;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  <w:lang w:val="fr-FR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  <w:lang w:val="es-E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(</m:t>
                  </m:r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es-ES"/>
                    </w:rPr>
                    <m:t>SO</m:t>
                  </m:r>
                </m:e>
                <m:sub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4</m:t>
                  </m:r>
                </m:sub>
                <m:sup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2-</m:t>
                  </m:r>
                </m:sup>
              </m:sSubSup>
            </m:oMath>
            <w:r w:rsidRPr="005411B4">
              <w:rPr>
                <w:rStyle w:val="hps"/>
                <w:rFonts w:asciiTheme="majorBidi" w:hAnsiTheme="majorBidi" w:cstheme="majorBidi"/>
                <w:sz w:val="20"/>
                <w:szCs w:val="20"/>
                <w:lang w:val="fr-FR"/>
              </w:rPr>
              <w:t>)…….</w:t>
            </w:r>
          </w:p>
        </w:tc>
      </w:tr>
    </w:tbl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Pr="00143C1D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 3</w:t>
      </w:r>
      <w:r w:rsidRPr="001D453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Acide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- Bases- Sels</w:t>
      </w:r>
    </w:p>
    <w:tbl>
      <w:tblPr>
        <w:tblStyle w:val="TableGrid"/>
        <w:tblW w:w="15419" w:type="dxa"/>
        <w:tblInd w:w="-34" w:type="dxa"/>
        <w:tblLook w:val="04A0" w:firstRow="1" w:lastRow="0" w:firstColumn="1" w:lastColumn="0" w:noHBand="0" w:noVBand="1"/>
      </w:tblPr>
      <w:tblGrid>
        <w:gridCol w:w="4529"/>
        <w:gridCol w:w="7200"/>
        <w:gridCol w:w="3690"/>
      </w:tblGrid>
      <w:tr w:rsidR="005411B4" w:rsidRPr="00143C1D" w:rsidTr="005411B4">
        <w:trPr>
          <w:trHeight w:val="21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EC694C" w:rsidTr="005411B4">
        <w:trPr>
          <w:trHeight w:val="305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43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base comme un donneur  d’OH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Récupérer un sel à partir de sa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Définir :</w:t>
            </w:r>
          </w:p>
          <w:p w:rsidR="005411B4" w:rsidRPr="00515E9F" w:rsidRDefault="005411B4" w:rsidP="00CC3B05">
            <w:pPr>
              <w:pStyle w:val="ListParagraph"/>
              <w:ind w:left="61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● Doser (titrer) une    solution. </w:t>
            </w:r>
          </w:p>
          <w:p w:rsidR="005411B4" w:rsidRPr="00515E9F" w:rsidRDefault="005411B4" w:rsidP="00CC3B0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:rsidR="005411B4" w:rsidRPr="002C5312" w:rsidRDefault="005411B4" w:rsidP="00CC3B05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91A0A" wp14:editId="6A88EF6F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79375</wp:posOffset>
                      </wp:positionV>
                      <wp:extent cx="255905" cy="0"/>
                      <wp:effectExtent l="9525" t="55245" r="20320" b="5905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589C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1.35pt;margin-top:6.25pt;width:2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P1AMwIAAFw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Analyse volumétrique : dosage acide – base à l’aide d’indicateurs colorés.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l’autoprotolyse de l’eau.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l’équation de l’autoprotolyse de l’eau.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Neutralité d’une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Dosage acido-basique -  principe du dosage.  – Choix de l’indicateur coloré.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Technique du dosage.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4 </w:t>
      </w:r>
      <w:r w:rsidRPr="00335F7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Electrochimie</w:t>
      </w:r>
    </w:p>
    <w:p w:rsidR="005411B4" w:rsidRPr="00335F7D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8739" w:type="dxa"/>
        <w:tblInd w:w="-34" w:type="dxa"/>
        <w:tblLook w:val="04A0" w:firstRow="1" w:lastRow="0" w:firstColumn="1" w:lastColumn="0" w:noHBand="0" w:noVBand="1"/>
      </w:tblPr>
      <w:tblGrid>
        <w:gridCol w:w="4619"/>
        <w:gridCol w:w="7200"/>
        <w:gridCol w:w="3600"/>
        <w:gridCol w:w="3320"/>
      </w:tblGrid>
      <w:tr w:rsidR="005411B4" w:rsidRPr="00143C1D" w:rsidTr="005411B4">
        <w:trPr>
          <w:trHeight w:val="211"/>
        </w:trPr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69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137884" w:rsidTr="005411B4">
        <w:trPr>
          <w:gridAfter w:val="1"/>
          <w:wAfter w:w="3320" w:type="dxa"/>
          <w:trHeight w:val="2195"/>
        </w:trPr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83677B" w:rsidRDefault="005411B4" w:rsidP="0049725D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ind w:left="45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nombre d’oxydation.</w:t>
            </w:r>
          </w:p>
          <w:p w:rsidR="005411B4" w:rsidRPr="0083677B" w:rsidRDefault="005411B4" w:rsidP="0049725D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ind w:left="45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processus :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Oxydation.</w:t>
            </w:r>
          </w:p>
          <w:p w:rsidR="005411B4" w:rsidRPr="005411B4" w:rsidRDefault="005411B4" w:rsidP="005411B4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Réduction.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49725D" w:rsidRDefault="005411B4" w:rsidP="0049725D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de l’énergie électrique pour produire des réactions chimiques.</w:t>
            </w: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l’électrolyse de l’eau pure.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l’équation bilan.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règles pour l’attribution des </w:t>
            </w:r>
            <w:proofErr w:type="spellStart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n.o</w:t>
            </w:r>
            <w:proofErr w:type="spellEnd"/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Comment déterminer le </w:t>
            </w:r>
            <w:proofErr w:type="spellStart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n.o</w:t>
            </w:r>
            <w:proofErr w:type="spellEnd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d’un atome et comment identifier la nature de la réaction chimique ?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oxydation et une réduction.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oxydants et les réducteurs dans des réactions chimiques.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équations bilans (globales).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Construire la pile électrochimique suivante.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Zn / Zn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pont salin- Cu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2+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Cu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Mg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Mg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pont salin - Cu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2+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Cu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pile Galvanique.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Indiquer le sens de déplacement des électrons et de courant.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l’anode et la cathode.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l’origine de l’énergie utilisée dans la pile Galvanique.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l’électrolyse de l’eau.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 en utilisant des équations l’électrolyse de :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657" w:hanging="252"/>
              <w:rPr>
                <w:rStyle w:val="hps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Electrolyse de l’eau en milieu acide (2H+ ;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val="fr-FR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0"/>
                      <w:szCs w:val="20"/>
                      <w:lang w:val="es-E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(</m:t>
                  </m:r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es-ES"/>
                    </w:rPr>
                    <m:t>SO</m:t>
                  </m:r>
                </m:e>
                <m:sub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4</m:t>
                  </m:r>
                </m:sub>
                <m:sup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2-</m:t>
                  </m:r>
                </m:sup>
              </m:sSubSup>
            </m:oMath>
            <w:r w:rsidRPr="0083677B">
              <w:rPr>
                <w:rStyle w:val="hps"/>
                <w:sz w:val="20"/>
                <w:szCs w:val="20"/>
                <w:lang w:val="fr-FR"/>
              </w:rPr>
              <w:t>).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657" w:hanging="252"/>
              <w:rPr>
                <w:rFonts w:ascii="Sylfaen" w:hAnsi="Sylfaen" w:cstheme="majorBidi"/>
                <w:sz w:val="20"/>
                <w:szCs w:val="20"/>
                <w:lang w:val="fr-FR"/>
              </w:rPr>
            </w:pPr>
            <w:r w:rsidRPr="0083677B">
              <w:rPr>
                <w:rStyle w:val="hps"/>
                <w:rFonts w:cstheme="minorHAnsi"/>
                <w:sz w:val="20"/>
                <w:szCs w:val="20"/>
                <w:lang w:val="fr-FR"/>
              </w:rPr>
              <w:t>●</w:t>
            </w:r>
            <w:r w:rsidRPr="0083677B">
              <w:rPr>
                <w:rStyle w:val="hps"/>
                <w:sz w:val="20"/>
                <w:szCs w:val="20"/>
                <w:lang w:val="fr-FR"/>
              </w:rPr>
              <w:t xml:space="preserve"> </w:t>
            </w:r>
            <w:r w:rsidRPr="0083677B">
              <w:rPr>
                <w:rStyle w:val="hps"/>
                <w:rFonts w:ascii="Sylfaen" w:hAnsi="Sylfaen"/>
                <w:sz w:val="20"/>
                <w:szCs w:val="20"/>
                <w:lang w:val="fr-FR"/>
              </w:rPr>
              <w:t>Electrolyse de l’eau en milieu neutre.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l’équation bilan.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des lames de cuivre, de zinc …..</w:t>
            </w:r>
          </w:p>
          <w:p w:rsidR="005411B4" w:rsidRPr="005411B4" w:rsidRDefault="005411B4" w:rsidP="005411B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annoté d’une pile électrochimique.</w:t>
            </w: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Application : électrolyse de l’eau. 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annoté</w:t>
            </w:r>
          </w:p>
        </w:tc>
      </w:tr>
    </w:tbl>
    <w:p w:rsidR="005411B4" w:rsidRP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0845EC" w:rsidRPr="00FC55DB" w:rsidRDefault="000845EC" w:rsidP="00CD5D55">
      <w:pPr>
        <w:bidi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:rsidR="000845EC" w:rsidRPr="00FC55DB" w:rsidRDefault="000845EC" w:rsidP="000845EC">
      <w:pPr>
        <w:bidi/>
        <w:jc w:val="center"/>
        <w:rPr>
          <w:b/>
          <w:bCs/>
          <w:sz w:val="28"/>
          <w:szCs w:val="28"/>
          <w:lang w:val="fr-FR" w:bidi="ar-LB"/>
        </w:rPr>
      </w:pPr>
      <w:r w:rsidRPr="00FC55DB">
        <w:rPr>
          <w:rFonts w:asciiTheme="minorBidi" w:hAnsiTheme="minorBidi"/>
          <w:b/>
          <w:bCs/>
          <w:sz w:val="32"/>
          <w:szCs w:val="32"/>
          <w:rtl/>
          <w:lang w:val="fr-FR" w:bidi="ar-LB"/>
        </w:rPr>
        <w:t>البكالوريا الفنية -السنة الثالثة -</w:t>
      </w:r>
    </w:p>
    <w:p w:rsidR="00CD5D55" w:rsidRPr="00FC55DB" w:rsidRDefault="00CD5D55" w:rsidP="000845EC">
      <w:pPr>
        <w:bidi/>
        <w:jc w:val="center"/>
        <w:rPr>
          <w:rFonts w:eastAsiaTheme="minorEastAsia"/>
          <w:b/>
          <w:bCs/>
          <w:sz w:val="28"/>
          <w:szCs w:val="28"/>
          <w:rtl/>
          <w:lang w:val="fr-FR" w:bidi="ar-LB"/>
        </w:rPr>
      </w:pPr>
      <w:r w:rsidRPr="00FC55DB">
        <w:rPr>
          <w:b/>
          <w:bCs/>
          <w:sz w:val="28"/>
          <w:szCs w:val="28"/>
          <w:rtl/>
          <w:lang w:val="fr-FR" w:bidi="ar-LB"/>
        </w:rPr>
        <w:t>جميع الاختصاصات الصناعية ( الالكتروتكنيك – الكترونيك- كهرباء- م.سيارات- م. صناعي- رسم معماري- بناء و أشغال عامة – مساحة- تكييف و تبريد.....)</w:t>
      </w:r>
    </w:p>
    <w:p w:rsidR="000845EC" w:rsidRPr="00FC55DB" w:rsidRDefault="00144A3D" w:rsidP="005411B4">
      <w:pPr>
        <w:tabs>
          <w:tab w:val="left" w:pos="1250"/>
        </w:tabs>
        <w:spacing w:after="0" w:line="240" w:lineRule="auto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rFonts w:asciiTheme="minorBidi" w:hAnsiTheme="minorBidi"/>
          <w:b/>
          <w:bCs/>
          <w:sz w:val="36"/>
          <w:szCs w:val="36"/>
          <w:lang w:val="fr-FR"/>
        </w:rPr>
        <w:t>BT-3- Ind</w:t>
      </w:r>
      <w:r w:rsidR="00B508F7">
        <w:rPr>
          <w:rFonts w:asciiTheme="minorBidi" w:hAnsiTheme="minorBidi"/>
          <w:b/>
          <w:bCs/>
          <w:sz w:val="36"/>
          <w:szCs w:val="36"/>
          <w:lang w:val="fr-FR"/>
        </w:rPr>
        <w:t>ustriel</w:t>
      </w:r>
      <w:r w:rsidR="000845EC" w:rsidRPr="00FC55DB">
        <w:rPr>
          <w:b/>
          <w:bCs/>
          <w:sz w:val="40"/>
          <w:szCs w:val="40"/>
          <w:u w:val="single"/>
          <w:lang w:val="fr-FR"/>
        </w:rPr>
        <w:t>- 90</w:t>
      </w:r>
      <w:r w:rsidR="005411B4">
        <w:rPr>
          <w:rFonts w:cstheme="minorHAnsi"/>
          <w:b/>
          <w:bCs/>
          <w:sz w:val="40"/>
          <w:szCs w:val="40"/>
          <w:u w:val="single"/>
          <w:lang w:val="fr-FR"/>
        </w:rPr>
        <w:t>→</w:t>
      </w:r>
      <w:r w:rsidR="00B508F7">
        <w:rPr>
          <w:b/>
          <w:bCs/>
          <w:sz w:val="40"/>
          <w:szCs w:val="40"/>
          <w:u w:val="single"/>
          <w:lang w:val="fr-FR"/>
        </w:rPr>
        <w:t>60</w:t>
      </w:r>
      <w:r w:rsidR="000845EC" w:rsidRPr="00FC55DB">
        <w:rPr>
          <w:b/>
          <w:bCs/>
          <w:sz w:val="40"/>
          <w:szCs w:val="40"/>
          <w:u w:val="single"/>
          <w:lang w:val="fr-FR"/>
        </w:rPr>
        <w:t xml:space="preserve"> (</w:t>
      </w:r>
      <w:r w:rsidR="009C6391" w:rsidRPr="00FC55DB">
        <w:rPr>
          <w:b/>
          <w:bCs/>
          <w:sz w:val="40"/>
          <w:szCs w:val="40"/>
          <w:u w:val="single"/>
          <w:lang w:val="fr-FR"/>
        </w:rPr>
        <w:t>périodes</w:t>
      </w:r>
      <w:r w:rsidR="000845EC" w:rsidRPr="00FC55DB">
        <w:rPr>
          <w:b/>
          <w:bCs/>
          <w:sz w:val="40"/>
          <w:szCs w:val="40"/>
          <w:u w:val="single"/>
          <w:lang w:val="fr-FR"/>
        </w:rPr>
        <w:t>)</w:t>
      </w:r>
      <w:r w:rsidRPr="00FC55DB">
        <w:rPr>
          <w:b/>
          <w:bCs/>
          <w:sz w:val="40"/>
          <w:szCs w:val="40"/>
          <w:u w:val="single"/>
          <w:lang w:val="fr-FR"/>
        </w:rPr>
        <w:t xml:space="preserve"> </w:t>
      </w:r>
    </w:p>
    <w:p w:rsidR="00CD5D55" w:rsidRPr="00FC55DB" w:rsidRDefault="00CD5D55" w:rsidP="00CD5D55">
      <w:pPr>
        <w:tabs>
          <w:tab w:val="left" w:pos="1250"/>
        </w:tabs>
        <w:spacing w:after="0" w:line="240" w:lineRule="auto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>(Première partie)Optique</w:t>
      </w:r>
    </w:p>
    <w:p w:rsidR="00CD5D55" w:rsidRPr="004637CD" w:rsidRDefault="00C51FEC" w:rsidP="00CD5D55">
      <w:pPr>
        <w:tabs>
          <w:tab w:val="left" w:pos="1250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-1- </w:t>
      </w:r>
      <w:r w:rsidR="00CD5D55" w:rsidRPr="004637CD">
        <w:rPr>
          <w:b/>
          <w:bCs/>
          <w:sz w:val="32"/>
          <w:szCs w:val="32"/>
          <w:lang w:val="fr-FR"/>
        </w:rPr>
        <w:t xml:space="preserve">Réfraction de la lumière </w:t>
      </w:r>
    </w:p>
    <w:tbl>
      <w:tblPr>
        <w:tblStyle w:val="TableGrid"/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3648"/>
        <w:gridCol w:w="5811"/>
        <w:gridCol w:w="6521"/>
      </w:tblGrid>
      <w:tr w:rsidR="00CD5D55" w:rsidRPr="00FC55DB" w:rsidTr="00753C3C">
        <w:tc>
          <w:tcPr>
            <w:tcW w:w="3648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630755" w:rsidTr="00753C3C">
        <w:tc>
          <w:tcPr>
            <w:tcW w:w="3648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 : la réfraction de la lumière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Définir : indice de réfraction d’un milieu </w:t>
            </w:r>
          </w:p>
          <w:p w:rsidR="00CD5D55" w:rsidRPr="00FC55DB" w:rsidRDefault="00CD5D55" w:rsidP="00CD5D55">
            <w:pPr>
              <w:pStyle w:val="ListParagraph"/>
              <w:ind w:left="402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Distinguer un milieu réfringent d’un milieu non réfringent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expérimentalement la notion de la réfraction de la lumière  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les lois de réfraction de la lumière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Discuter la deuxième loi de réfraction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Appliquer les lois de la réfraction de la lumière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Pratiquer la condition de la réflexion totale (fibre optique-nature, avantage et inconvénient – application dans le domaine industriel)</w:t>
            </w:r>
          </w:p>
          <w:p w:rsidR="00CD5D55" w:rsidRPr="00FC55DB" w:rsidRDefault="00CD5D55" w:rsidP="00CD5D55">
            <w:pPr>
              <w:pStyle w:val="ListParagraph"/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N.B (l’étude est exigée  analytiquement et graphiquement)</w:t>
            </w:r>
          </w:p>
        </w:tc>
      </w:tr>
    </w:tbl>
    <w:p w:rsidR="00753C3C" w:rsidRPr="00FC55DB" w:rsidRDefault="00753C3C" w:rsidP="00CD5D55">
      <w:pPr>
        <w:spacing w:after="0"/>
        <w:jc w:val="center"/>
        <w:rPr>
          <w:sz w:val="32"/>
          <w:szCs w:val="32"/>
          <w:lang w:val="fr-FR"/>
        </w:rPr>
      </w:pPr>
    </w:p>
    <w:p w:rsidR="00CD5D55" w:rsidRPr="004637CD" w:rsidRDefault="00C51FEC" w:rsidP="004637CD">
      <w:pPr>
        <w:tabs>
          <w:tab w:val="left" w:pos="1250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 -2</w:t>
      </w:r>
      <w:r w:rsidRPr="004637CD">
        <w:rPr>
          <w:b/>
          <w:bCs/>
          <w:sz w:val="32"/>
          <w:szCs w:val="32"/>
          <w:lang w:val="fr-FR"/>
        </w:rPr>
        <w:t xml:space="preserve">- </w:t>
      </w:r>
      <w:r w:rsidR="00CD5D55" w:rsidRPr="004637CD">
        <w:rPr>
          <w:b/>
          <w:bCs/>
          <w:sz w:val="32"/>
          <w:szCs w:val="32"/>
          <w:lang w:val="fr-FR"/>
        </w:rPr>
        <w:t xml:space="preserve">Les lentilles </w:t>
      </w:r>
    </w:p>
    <w:tbl>
      <w:tblPr>
        <w:tblStyle w:val="TableGrid"/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3648"/>
        <w:gridCol w:w="5811"/>
        <w:gridCol w:w="6521"/>
      </w:tblGrid>
      <w:tr w:rsidR="00CD5D55" w:rsidRPr="00FC55DB" w:rsidTr="00753C3C">
        <w:tc>
          <w:tcPr>
            <w:tcW w:w="3648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630755" w:rsidTr="00753C3C">
        <w:tc>
          <w:tcPr>
            <w:tcW w:w="3648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 : la lentille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les types de la lentille </w:t>
            </w:r>
          </w:p>
          <w:p w:rsidR="00CD5D55" w:rsidRPr="00FC55DB" w:rsidRDefault="00CD5D55" w:rsidP="00CD5D55">
            <w:pPr>
              <w:pStyle w:val="ListParagraph"/>
              <w:ind w:left="402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Identifier  les types des lentilles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les propriétés de chaque type de lentille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Tracer la marche des rayons lumineux à travers les lentilles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les formules de position et de grandissement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Différencier les caractéristiques de l’image donnée par les lentilles dans différentes positions particulières de l’objet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Préciser les caractéristiques des images graphiquement  et par calcul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Etudier la formule de position </w:t>
            </w:r>
            <w:proofErr w:type="spellStart"/>
            <w:proofErr w:type="gramStart"/>
            <w:r w:rsidRPr="00FC55DB">
              <w:rPr>
                <w:rFonts w:asciiTheme="majorBidi" w:hAnsiTheme="majorBidi" w:cstheme="majorBidi"/>
                <w:lang w:val="fr-FR"/>
              </w:rPr>
              <w:t>a</w:t>
            </w:r>
            <w:proofErr w:type="spellEnd"/>
            <w:proofErr w:type="gramEnd"/>
            <w:r w:rsidRPr="00FC55DB">
              <w:rPr>
                <w:rFonts w:asciiTheme="majorBidi" w:hAnsiTheme="majorBidi" w:cstheme="majorBidi"/>
                <w:lang w:val="fr-FR"/>
              </w:rPr>
              <w:t xml:space="preserve"> partir une graphe </w:t>
            </w:r>
          </w:p>
        </w:tc>
      </w:tr>
    </w:tbl>
    <w:p w:rsidR="00753C3C" w:rsidRPr="00FC55DB" w:rsidRDefault="00753C3C" w:rsidP="004C6A3A">
      <w:pPr>
        <w:tabs>
          <w:tab w:val="left" w:pos="6738"/>
        </w:tabs>
        <w:spacing w:after="0"/>
        <w:jc w:val="center"/>
        <w:rPr>
          <w:sz w:val="32"/>
          <w:szCs w:val="32"/>
          <w:lang w:val="fr-FR"/>
        </w:rPr>
      </w:pPr>
    </w:p>
    <w:p w:rsidR="008935E4" w:rsidRPr="004637CD" w:rsidRDefault="00C51FEC" w:rsidP="00753C3C">
      <w:pPr>
        <w:tabs>
          <w:tab w:val="left" w:pos="6738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-3- Interférence lumineux</w:t>
      </w:r>
      <w:r w:rsidR="008935E4" w:rsidRPr="004637CD">
        <w:rPr>
          <w:b/>
          <w:bCs/>
          <w:sz w:val="32"/>
          <w:szCs w:val="32"/>
          <w:lang w:val="fr-FR"/>
        </w:rPr>
        <w:t xml:space="preserve"> 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48"/>
        <w:gridCol w:w="5811"/>
        <w:gridCol w:w="6521"/>
      </w:tblGrid>
      <w:tr w:rsidR="008935E4" w:rsidRPr="00FC55DB" w:rsidTr="008935E4">
        <w:tc>
          <w:tcPr>
            <w:tcW w:w="3648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935E4" w:rsidRPr="00630755" w:rsidTr="008935E4">
        <w:tc>
          <w:tcPr>
            <w:tcW w:w="3648" w:type="dxa"/>
          </w:tcPr>
          <w:p w:rsidR="008935E4" w:rsidRPr="00FC55DB" w:rsidRDefault="008935E4" w:rsidP="008935E4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la nature de la </w:t>
            </w:r>
            <w:proofErr w:type="spellStart"/>
            <w:r w:rsidRPr="00FC55DB">
              <w:rPr>
                <w:rFonts w:asciiTheme="majorBidi" w:hAnsiTheme="majorBidi" w:cstheme="majorBidi"/>
                <w:lang w:val="fr-FR"/>
              </w:rPr>
              <w:t>lumiere</w:t>
            </w:r>
            <w:proofErr w:type="spellEnd"/>
            <w:r w:rsidRPr="00FC55DB">
              <w:rPr>
                <w:rFonts w:asciiTheme="majorBidi" w:hAnsiTheme="majorBidi" w:cstheme="majorBidi"/>
                <w:lang w:val="fr-FR"/>
              </w:rPr>
              <w:t xml:space="preserve">  </w:t>
            </w:r>
          </w:p>
        </w:tc>
        <w:tc>
          <w:tcPr>
            <w:tcW w:w="5811" w:type="dxa"/>
          </w:tcPr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le phénomène d’interférence lumineux </w:t>
            </w:r>
          </w:p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Connaitre les conditions d’obtention d’interférence</w:t>
            </w:r>
          </w:p>
        </w:tc>
        <w:tc>
          <w:tcPr>
            <w:tcW w:w="6521" w:type="dxa"/>
          </w:tcPr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Interpréter la formation des franges </w:t>
            </w:r>
          </w:p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Donner les expressions de différence de marche  </w:t>
            </w:r>
          </w:p>
          <w:p w:rsidR="008935E4" w:rsidRPr="00FC55DB" w:rsidRDefault="008935E4" w:rsidP="00EA6FDD">
            <w:pPr>
              <w:pStyle w:val="ListParagraph"/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</w:tr>
    </w:tbl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753C3C">
      <w:pPr>
        <w:tabs>
          <w:tab w:val="left" w:pos="6738"/>
        </w:tabs>
        <w:spacing w:after="0"/>
        <w:rPr>
          <w:b/>
          <w:bCs/>
          <w:sz w:val="40"/>
          <w:szCs w:val="40"/>
          <w:u w:val="single"/>
          <w:lang w:val="fr-FR"/>
        </w:rPr>
      </w:pPr>
    </w:p>
    <w:p w:rsidR="008935E4" w:rsidRPr="00FC55DB" w:rsidRDefault="002B0A72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lastRenderedPageBreak/>
        <w:t xml:space="preserve">(Deuxième partie) Mécanique </w:t>
      </w:r>
    </w:p>
    <w:p w:rsidR="00CD5D55" w:rsidRPr="004637CD" w:rsidRDefault="00C51FE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-4- </w:t>
      </w:r>
      <w:r w:rsidR="00CD5D55" w:rsidRPr="004637CD">
        <w:rPr>
          <w:b/>
          <w:bCs/>
          <w:sz w:val="32"/>
          <w:szCs w:val="32"/>
          <w:lang w:val="fr-FR"/>
        </w:rPr>
        <w:t>Travail et énergie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215"/>
        <w:gridCol w:w="5244"/>
        <w:gridCol w:w="6521"/>
      </w:tblGrid>
      <w:tr w:rsidR="00CD5D55" w:rsidRPr="00FC55DB" w:rsidTr="00144A3D">
        <w:tc>
          <w:tcPr>
            <w:tcW w:w="4215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244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630755" w:rsidTr="00144A3D">
        <w:tc>
          <w:tcPr>
            <w:tcW w:w="4215" w:type="dxa"/>
          </w:tcPr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</w:t>
            </w:r>
            <w:r w:rsidR="00144A3D" w:rsidRPr="00FC55DB">
              <w:rPr>
                <w:rFonts w:asciiTheme="majorBidi" w:hAnsiTheme="majorBidi" w:cstheme="majorBidi"/>
                <w:lang w:val="fr-FR"/>
              </w:rPr>
              <w:t> :</w:t>
            </w:r>
            <w:r w:rsidRPr="00FC55DB">
              <w:rPr>
                <w:rFonts w:asciiTheme="majorBidi" w:hAnsiTheme="majorBidi" w:cstheme="majorBidi"/>
                <w:lang w:val="fr-FR"/>
              </w:rPr>
              <w:t xml:space="preserve"> le travail</w:t>
            </w:r>
            <w:r w:rsidR="00144A3D" w:rsidRPr="00FC55DB">
              <w:rPr>
                <w:rFonts w:asciiTheme="majorBidi" w:hAnsiTheme="majorBidi" w:cstheme="majorBidi"/>
                <w:lang w:val="fr-FR"/>
              </w:rPr>
              <w:t> ; le travail du poids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Définir l’énergie mécanique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Connaitre les diverses formes d’énergie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que l’énergie mécanique est conservé dans le système isolé </w:t>
            </w:r>
          </w:p>
        </w:tc>
        <w:tc>
          <w:tcPr>
            <w:tcW w:w="5244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 les facteurs nécessaires du travail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Classifier les types de travail 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Identifier les types de l’énergie mécanique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 théorème de l’énergie cinétique  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Différencier entre le travail et énergie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Pratiquer les différents cas des énergies (translation et rotation)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Contrôler le théorème de l’énergie cinétique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Pratiquer le principe de conservation de l’énergie mécanique    </w:t>
            </w:r>
          </w:p>
        </w:tc>
      </w:tr>
    </w:tbl>
    <w:p w:rsidR="00753C3C" w:rsidRPr="00FC55DB" w:rsidRDefault="00753C3C" w:rsidP="00CD5D55">
      <w:pPr>
        <w:spacing w:after="0"/>
        <w:jc w:val="center"/>
        <w:rPr>
          <w:sz w:val="32"/>
          <w:szCs w:val="32"/>
          <w:lang w:val="fr-FR"/>
        </w:rPr>
      </w:pPr>
    </w:p>
    <w:p w:rsidR="00CD5D55" w:rsidRPr="004637CD" w:rsidRDefault="00C51FEC" w:rsidP="00CD5D55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-5- </w:t>
      </w:r>
      <w:r w:rsidR="00CD5D55" w:rsidRPr="004637CD">
        <w:rPr>
          <w:b/>
          <w:bCs/>
          <w:sz w:val="32"/>
          <w:szCs w:val="32"/>
          <w:lang w:val="fr-FR"/>
        </w:rPr>
        <w:t xml:space="preserve">Quantité de mouvement 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923"/>
        <w:gridCol w:w="4820"/>
        <w:gridCol w:w="6237"/>
      </w:tblGrid>
      <w:tr w:rsidR="00CD5D55" w:rsidRPr="00FC55DB" w:rsidTr="00144A3D">
        <w:tc>
          <w:tcPr>
            <w:tcW w:w="4923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FC55DB" w:rsidTr="00144A3D">
        <w:trPr>
          <w:trHeight w:val="1774"/>
        </w:trPr>
        <w:tc>
          <w:tcPr>
            <w:tcW w:w="4923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le la quantité de mouvement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a quantité de mouvement de système de particules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Décrire l’impulsion d’un point matériel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la loi de conservation de la quantité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</w:t>
            </w:r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 théorème de la quantité de </w:t>
            </w:r>
            <w:proofErr w:type="spellStart"/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mv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</w:t>
            </w:r>
            <w:proofErr w:type="spellEnd"/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4820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la quantité du mouvement du centre de masse d’un système de particules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Classifier les types de travail  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Découvrir la relation entre l’impulsion et la quantité de mouvement </w:t>
            </w:r>
          </w:p>
        </w:tc>
        <w:tc>
          <w:tcPr>
            <w:tcW w:w="6237" w:type="dxa"/>
          </w:tcPr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Pratiquer la formule de la quantité</w:t>
            </w:r>
            <w:r w:rsidRPr="00FC55DB">
              <w:rPr>
                <w:rFonts w:asciiTheme="majorBidi" w:eastAsiaTheme="minorHAnsi" w:hAnsiTheme="majorBidi" w:cstheme="majorBidi"/>
                <w:sz w:val="24"/>
                <w:szCs w:val="24"/>
                <w:lang w:val="fr-FR" w:eastAsia="ja-JP"/>
              </w:rPr>
              <w:t xml:space="preserve"> de mouvement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le théorème de quantité de mouvement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principe de</w:t>
            </w:r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conservation de quantité de </w:t>
            </w:r>
            <w:proofErr w:type="spellStart"/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mv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</w:t>
            </w:r>
            <w:proofErr w:type="spellEnd"/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à partir exemple réel  (recule d’une arme à feu)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Pratiquer exercices d’application </w:t>
            </w:r>
          </w:p>
        </w:tc>
      </w:tr>
    </w:tbl>
    <w:p w:rsidR="00CD5D55" w:rsidRPr="00FC55DB" w:rsidRDefault="00CD5D55" w:rsidP="004C6A3A">
      <w:pPr>
        <w:spacing w:after="0"/>
        <w:rPr>
          <w:lang w:val="fr-FR"/>
        </w:rPr>
      </w:pPr>
    </w:p>
    <w:p w:rsidR="002B0A72" w:rsidRPr="00FC55DB" w:rsidRDefault="002B0A72" w:rsidP="002B0A72">
      <w:pPr>
        <w:spacing w:after="0"/>
        <w:jc w:val="center"/>
        <w:rPr>
          <w:b/>
          <w:bCs/>
          <w:sz w:val="48"/>
          <w:szCs w:val="48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>(Troisième partie)</w:t>
      </w:r>
      <w:r w:rsidRPr="00FC55DB">
        <w:rPr>
          <w:b/>
          <w:bCs/>
          <w:sz w:val="40"/>
          <w:szCs w:val="40"/>
          <w:lang w:val="fr-FR"/>
        </w:rPr>
        <w:t>Physique nucléaire</w:t>
      </w:r>
      <w:r w:rsidRPr="00FC55DB">
        <w:rPr>
          <w:b/>
          <w:bCs/>
          <w:sz w:val="48"/>
          <w:szCs w:val="48"/>
          <w:lang w:val="fr-FR"/>
        </w:rPr>
        <w:t xml:space="preserve"> </w:t>
      </w:r>
    </w:p>
    <w:p w:rsidR="002B0A72" w:rsidRPr="004637CD" w:rsidRDefault="00C51FEC" w:rsidP="00753C3C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-6- </w:t>
      </w:r>
      <w:r w:rsidR="002B0A72" w:rsidRPr="004637CD">
        <w:rPr>
          <w:b/>
          <w:bCs/>
          <w:sz w:val="32"/>
          <w:szCs w:val="32"/>
          <w:lang w:val="fr-FR"/>
        </w:rPr>
        <w:t xml:space="preserve">Noyaux Atomique 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923"/>
        <w:gridCol w:w="4820"/>
        <w:gridCol w:w="6237"/>
      </w:tblGrid>
      <w:tr w:rsidR="002B0A72" w:rsidRPr="00FC55DB" w:rsidTr="002B0A72">
        <w:tc>
          <w:tcPr>
            <w:tcW w:w="4923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B0A72" w:rsidRPr="00630755" w:rsidTr="002B0A72">
        <w:tc>
          <w:tcPr>
            <w:tcW w:w="4923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l’aspect électrique d’un noyau d’un atome</w:t>
            </w:r>
          </w:p>
          <w:p w:rsidR="002B0A72" w:rsidRPr="00FC55DB" w:rsidRDefault="002B0A72" w:rsidP="002B0A72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Connaitre l’interaction au sein du noyau Et Stabilité du noyau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4820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la notion de l’énergie de liaison </w:t>
            </w:r>
          </w:p>
          <w:p w:rsidR="002B0A72" w:rsidRPr="00FC55DB" w:rsidRDefault="002B0A72" w:rsidP="00EA6FDD">
            <w:pPr>
              <w:pStyle w:val="ListParagraph"/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23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défaut de masse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Pratiquer l’énergie de liaison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Principe du rayon laser </w:t>
            </w:r>
          </w:p>
          <w:p w:rsidR="002B0A72" w:rsidRPr="00FC55DB" w:rsidRDefault="002B0A72" w:rsidP="002B0A72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Appliquer le rayon laser dans le domaine industriel </w:t>
            </w:r>
          </w:p>
        </w:tc>
      </w:tr>
    </w:tbl>
    <w:p w:rsidR="00C51FEC" w:rsidRPr="00FC55DB" w:rsidRDefault="00C51FEC" w:rsidP="004C6A3A">
      <w:pPr>
        <w:tabs>
          <w:tab w:val="left" w:pos="6738"/>
        </w:tabs>
        <w:spacing w:after="0"/>
        <w:jc w:val="center"/>
        <w:rPr>
          <w:sz w:val="32"/>
          <w:szCs w:val="32"/>
          <w:lang w:val="fr-FR"/>
        </w:rPr>
      </w:pPr>
    </w:p>
    <w:p w:rsidR="002B0A72" w:rsidRPr="004637CD" w:rsidRDefault="00C51FEC" w:rsidP="00C51FEC">
      <w:pPr>
        <w:tabs>
          <w:tab w:val="left" w:pos="6738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-7- </w:t>
      </w:r>
      <w:r w:rsidR="002B0A72" w:rsidRPr="004637CD">
        <w:rPr>
          <w:b/>
          <w:bCs/>
          <w:sz w:val="32"/>
          <w:szCs w:val="32"/>
          <w:lang w:val="fr-FR"/>
        </w:rPr>
        <w:t xml:space="preserve">Radioactivité - Réaction nucléaire provoqué 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07"/>
        <w:gridCol w:w="4536"/>
        <w:gridCol w:w="6237"/>
      </w:tblGrid>
      <w:tr w:rsidR="002B0A72" w:rsidRPr="00FC55DB" w:rsidTr="002B0A72">
        <w:tc>
          <w:tcPr>
            <w:tcW w:w="520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B0A72" w:rsidRPr="00630755" w:rsidTr="002B0A72">
        <w:tc>
          <w:tcPr>
            <w:tcW w:w="520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 : le nucléide, l’isotope, la radioactivi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 w:eastAsia="ja-JP"/>
              </w:rPr>
              <w:t>té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 w:eastAsia="ja-JP"/>
              </w:rPr>
              <w:t xml:space="preserve">Nommer le type de radioactivité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 type de la désintégration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l’activité d’un élément radioactive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la notion de la fission et de la fusion </w:t>
            </w:r>
          </w:p>
        </w:tc>
        <w:tc>
          <w:tcPr>
            <w:tcW w:w="4536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les types de radioactivité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Expliquer la loi de décroissance  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Expliquer la réaction en chaine    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Appliquer le principe de conservation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Caractériser les types de désintégration (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val="fr-FR"/>
                </w:rPr>
                <m:t>α</m:t>
              </m:r>
            </m:oMath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val="fr-FR"/>
                </w:rPr>
                <m:t xml:space="preserve">β, γ </m:t>
              </m:r>
            </m:oMath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la période d’un élément radioactive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principe de conservation de l’énergie dans une réaction nucléaire</w:t>
            </w:r>
          </w:p>
        </w:tc>
      </w:tr>
    </w:tbl>
    <w:p w:rsidR="008D4DC9" w:rsidRPr="008D4DC9" w:rsidRDefault="008D4DC9" w:rsidP="000E015C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sectPr w:rsidR="008D4DC9" w:rsidRPr="008D4DC9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BA647A-2F88-4C83-A907-1D0EC9E1C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2901</TotalTime>
  <Pages>19</Pages>
  <Words>7459</Words>
  <Characters>42522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22</cp:revision>
  <dcterms:created xsi:type="dcterms:W3CDTF">2020-09-24T17:00:00Z</dcterms:created>
  <dcterms:modified xsi:type="dcterms:W3CDTF">2020-09-27T17:39:00Z</dcterms:modified>
</cp:coreProperties>
</file>